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1" w:rsidRPr="00255573" w:rsidRDefault="00A57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394" w:type="dxa"/>
        <w:tblLayout w:type="fixed"/>
        <w:tblLook w:val="04A0"/>
      </w:tblPr>
      <w:tblGrid>
        <w:gridCol w:w="1513"/>
        <w:gridCol w:w="241"/>
        <w:gridCol w:w="1594"/>
        <w:gridCol w:w="162"/>
        <w:gridCol w:w="1188"/>
        <w:gridCol w:w="797"/>
        <w:gridCol w:w="733"/>
        <w:gridCol w:w="1350"/>
        <w:gridCol w:w="185"/>
        <w:gridCol w:w="1345"/>
        <w:gridCol w:w="596"/>
        <w:gridCol w:w="844"/>
        <w:gridCol w:w="1350"/>
        <w:gridCol w:w="1350"/>
        <w:gridCol w:w="980"/>
        <w:gridCol w:w="236"/>
        <w:gridCol w:w="224"/>
        <w:gridCol w:w="1706"/>
      </w:tblGrid>
      <w:tr w:rsidR="008B3F65" w:rsidRPr="00255573" w:rsidTr="004A2FD0">
        <w:trPr>
          <w:trHeight w:val="1556"/>
        </w:trPr>
        <w:tc>
          <w:tcPr>
            <w:tcW w:w="1513" w:type="dxa"/>
          </w:tcPr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50763</wp:posOffset>
                  </wp:positionV>
                  <wp:extent cx="937895" cy="947420"/>
                  <wp:effectExtent l="0" t="0" r="0" b="5080"/>
                  <wp:wrapNone/>
                  <wp:docPr id="1" name="Picture 1" descr="Description: 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2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51" w:type="dxa"/>
            <w:gridSpan w:val="15"/>
          </w:tcPr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 w:rsidP="008C766C">
            <w:pPr>
              <w:ind w:left="357" w:hanging="357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UNIVERSITAS YUDHARTA</w:t>
            </w:r>
            <w:r w:rsidRPr="0025557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PASURUAN</w:t>
            </w:r>
          </w:p>
          <w:p w:rsidR="008B3F65" w:rsidRPr="00255573" w:rsidRDefault="008B3F65" w:rsidP="008B3F65">
            <w:pPr>
              <w:ind w:left="357" w:hanging="357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FAKULTAS </w:t>
            </w:r>
            <w:r w:rsidR="0084101A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  <w:t>AGAMA ISLAM</w:t>
            </w:r>
          </w:p>
          <w:p w:rsidR="008B3F65" w:rsidRPr="00255573" w:rsidRDefault="008B3F65" w:rsidP="008B3F65">
            <w:pPr>
              <w:ind w:left="357" w:hanging="357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PROGRAM STUDI </w:t>
            </w:r>
            <w:r w:rsidR="0084101A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  <w:t>EKONOMI SYARIAH</w:t>
            </w:r>
          </w:p>
        </w:tc>
        <w:tc>
          <w:tcPr>
            <w:tcW w:w="1930" w:type="dxa"/>
            <w:gridSpan w:val="2"/>
          </w:tcPr>
          <w:p w:rsidR="000B3001" w:rsidRPr="00255573" w:rsidRDefault="000B3001" w:rsidP="000B300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 DOKUMEN</w:t>
            </w:r>
          </w:p>
          <w:p w:rsidR="008B3F65" w:rsidRPr="00255573" w:rsidRDefault="000B3001" w:rsidP="000B300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(No urut berkas)</w:t>
            </w:r>
          </w:p>
        </w:tc>
      </w:tr>
      <w:tr w:rsidR="00FB1F0C" w:rsidRPr="00255573" w:rsidTr="008878FB">
        <w:trPr>
          <w:trHeight w:val="341"/>
        </w:trPr>
        <w:tc>
          <w:tcPr>
            <w:tcW w:w="3510" w:type="dxa"/>
            <w:gridSpan w:val="4"/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Mata Kuliah (MK)</w:t>
            </w:r>
          </w:p>
        </w:tc>
        <w:tc>
          <w:tcPr>
            <w:tcW w:w="1985" w:type="dxa"/>
            <w:gridSpan w:val="2"/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</w:t>
            </w:r>
          </w:p>
        </w:tc>
        <w:tc>
          <w:tcPr>
            <w:tcW w:w="2268" w:type="dxa"/>
            <w:gridSpan w:val="3"/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Rumpun MK</w:t>
            </w:r>
          </w:p>
        </w:tc>
        <w:tc>
          <w:tcPr>
            <w:tcW w:w="1941" w:type="dxa"/>
            <w:gridSpan w:val="2"/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 (sks)</w:t>
            </w:r>
          </w:p>
        </w:tc>
        <w:tc>
          <w:tcPr>
            <w:tcW w:w="2194" w:type="dxa"/>
            <w:gridSpan w:val="2"/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gridSpan w:val="5"/>
            <w:tcBorders>
              <w:right w:val="single" w:sz="4" w:space="0" w:color="auto"/>
            </w:tcBorders>
          </w:tcPr>
          <w:p w:rsidR="008B3F65" w:rsidRPr="00255573" w:rsidRDefault="008B3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Tgl Penyusunan</w:t>
            </w:r>
          </w:p>
        </w:tc>
      </w:tr>
      <w:tr w:rsidR="00FB1F0C" w:rsidRPr="00255573" w:rsidTr="008878FB">
        <w:tc>
          <w:tcPr>
            <w:tcW w:w="3510" w:type="dxa"/>
            <w:gridSpan w:val="4"/>
          </w:tcPr>
          <w:p w:rsidR="008B3F65" w:rsidRPr="00255573" w:rsidRDefault="00D5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Akuntansi Syariah 2</w:t>
            </w:r>
          </w:p>
        </w:tc>
        <w:tc>
          <w:tcPr>
            <w:tcW w:w="1985" w:type="dxa"/>
            <w:gridSpan w:val="2"/>
          </w:tcPr>
          <w:p w:rsidR="008B3F65" w:rsidRPr="00255573" w:rsidRDefault="008B3F65" w:rsidP="003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B3F65" w:rsidRPr="00255573" w:rsidRDefault="008B3F65" w:rsidP="003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Wajib Prodi</w:t>
            </w:r>
          </w:p>
        </w:tc>
        <w:tc>
          <w:tcPr>
            <w:tcW w:w="1941" w:type="dxa"/>
            <w:gridSpan w:val="2"/>
          </w:tcPr>
          <w:p w:rsidR="008B3F65" w:rsidRPr="00255573" w:rsidRDefault="006537E5" w:rsidP="003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gridSpan w:val="2"/>
          </w:tcPr>
          <w:p w:rsidR="008B3F65" w:rsidRPr="00255573" w:rsidRDefault="00DC655D" w:rsidP="0038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F65" w:rsidRPr="00255573" w:rsidRDefault="008B3F65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15 Desemeber 2020</w:t>
            </w:r>
          </w:p>
        </w:tc>
      </w:tr>
      <w:tr w:rsidR="000B3001" w:rsidRPr="00255573" w:rsidTr="008878FB">
        <w:tc>
          <w:tcPr>
            <w:tcW w:w="3510" w:type="dxa"/>
            <w:gridSpan w:val="4"/>
          </w:tcPr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OTORISASI /PENGESAHAAN</w:t>
            </w:r>
          </w:p>
        </w:tc>
        <w:tc>
          <w:tcPr>
            <w:tcW w:w="4253" w:type="dxa"/>
            <w:gridSpan w:val="5"/>
          </w:tcPr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DOSEN PENGEMBANG RPS</w:t>
            </w:r>
          </w:p>
        </w:tc>
        <w:tc>
          <w:tcPr>
            <w:tcW w:w="4135" w:type="dxa"/>
            <w:gridSpan w:val="4"/>
          </w:tcPr>
          <w:p w:rsidR="008B3F65" w:rsidRPr="00255573" w:rsidRDefault="008B3F65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KOORDINATOR RMK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</w:tcBorders>
          </w:tcPr>
          <w:p w:rsidR="008B3F65" w:rsidRPr="00255573" w:rsidRDefault="008B3F65" w:rsidP="0087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Ka. PRODI</w:t>
            </w:r>
          </w:p>
        </w:tc>
      </w:tr>
      <w:tr w:rsidR="000B3001" w:rsidRPr="00255573" w:rsidTr="008878FB">
        <w:trPr>
          <w:trHeight w:val="1232"/>
        </w:trPr>
        <w:tc>
          <w:tcPr>
            <w:tcW w:w="3510" w:type="dxa"/>
            <w:gridSpan w:val="4"/>
          </w:tcPr>
          <w:p w:rsidR="008B3F65" w:rsidRPr="00255573" w:rsidRDefault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E5" w:rsidRPr="00255573" w:rsidRDefault="006537E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E5" w:rsidRPr="00255573" w:rsidRDefault="006537E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Alimatul Farida, S.E., M.M</w:t>
            </w:r>
          </w:p>
        </w:tc>
        <w:tc>
          <w:tcPr>
            <w:tcW w:w="4135" w:type="dxa"/>
            <w:gridSpan w:val="4"/>
          </w:tcPr>
          <w:p w:rsidR="008B3F65" w:rsidRPr="00255573" w:rsidRDefault="008B3F65" w:rsidP="00AE4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6" w:type="dxa"/>
            <w:gridSpan w:val="5"/>
          </w:tcPr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65" w:rsidRPr="00255573" w:rsidRDefault="008B3F6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E5" w:rsidRPr="00255573" w:rsidRDefault="006537E5" w:rsidP="00EE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Dr. Sukamto, M.EI.</w:t>
            </w:r>
          </w:p>
        </w:tc>
      </w:tr>
      <w:tr w:rsidR="008B3F65" w:rsidRPr="00255573" w:rsidTr="004A2FD0">
        <w:tc>
          <w:tcPr>
            <w:tcW w:w="1754" w:type="dxa"/>
            <w:gridSpan w:val="2"/>
            <w:vMerge w:val="restart"/>
          </w:tcPr>
          <w:p w:rsidR="008B3F65" w:rsidRPr="00255573" w:rsidRDefault="008B3F65" w:rsidP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Capaian </w:t>
            </w:r>
          </w:p>
          <w:p w:rsidR="008B3F65" w:rsidRPr="00255573" w:rsidRDefault="008B3F65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4640" w:type="dxa"/>
            <w:gridSpan w:val="16"/>
          </w:tcPr>
          <w:p w:rsidR="008B3F65" w:rsidRPr="00255573" w:rsidRDefault="008B3F65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CPL – PRODI yang Dibebankan pada MK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CPL 1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Menginternalisasi nilai, norma dan etika akademik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CPL 2</w:t>
            </w:r>
          </w:p>
        </w:tc>
        <w:tc>
          <w:tcPr>
            <w:tcW w:w="12884" w:type="dxa"/>
            <w:gridSpan w:val="14"/>
            <w:tcBorders>
              <w:top w:val="nil"/>
            </w:tcBorders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Menunjukkan sikap bertanggungjawab atas pekerjaan di bidang keahliannya secara mandiri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CPL 3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  <w:lang w:val="id-ID"/>
              </w:rPr>
              <w:t>Mampu m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enerapkan pemikiran logis, kritis, sistematis,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inovatif dalam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konteks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pengembangan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atau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implementasi ilmu pengetahuan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dan teknologi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yang memperhatikan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menerapkan nilai humaniora yang sesuai dengan bidang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  <w:lang w:val="id-ID"/>
              </w:rPr>
              <w:t xml:space="preserve">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keahliannya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CPL 4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Mampu menunjukkan kinerja mandiri, bermutu, dan terukur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5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engkaji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implikasi pengembangan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atau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implementasi ilmu pengetahuan,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teknologi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yang memperhatikan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menerapkan nilai humaniora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sesuai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dengan keahliannya berdasarkan kaidah,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cara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dan etika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ilmiah untuk menghasilkan solusi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gagasan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  <w:lang w:val="id-ID"/>
              </w:rPr>
              <w:t>, desain atau kritik seni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6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  <w:lang w:val="id-ID"/>
              </w:rPr>
              <w:t>Mampu m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engambil keputusan secara tepat dalam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konteks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penyelesaian masalah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bidang keahliannya, berdasarkan hasil analisis terhadap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informasi dan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49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data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7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mengidentifikasi dan menganalisis masalah, potensi dan prospek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</w:t>
            </w:r>
            <w:r w:rsidR="008758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syariah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8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berpikir kritis dan analisitis dalam menyelesaikan permasalah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</w:t>
            </w:r>
            <w:r w:rsidR="008758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syariah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berkearifan lokal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9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memanfaatkan metode kuantitatif dan kualitatif untuk menghasilkan rekomendasi alternatif keputusan dalam bidang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ekonmi syariah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10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Mampu mempresentasikan hasil kerja, inovasi, penelitian atau ide kepada pemangku kepentingan dengan baik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11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mengambil keputusan strategis dalam penyelesaian mas</w:t>
            </w:r>
            <w:r w:rsidR="0087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alah dan pengembangan </w:t>
            </w:r>
            <w:r w:rsidR="00875871">
              <w:rPr>
                <w:rFonts w:ascii="Times New Roman" w:hAnsi="Times New Roman" w:cs="Times New Roman"/>
                <w:sz w:val="24"/>
                <w:szCs w:val="24"/>
              </w:rPr>
              <w:t>ekonomi syariah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berkearif</w:t>
            </w:r>
            <w:r w:rsidR="008758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lokal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12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Menguasai teori 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konsep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ekonomi dan kebijakan pemerintah untuk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mengambil keputusan strategi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operasional serta penyelesaian masalah </w:t>
            </w:r>
            <w:r w:rsidRPr="00164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dalam 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enunjang pengembangan ekonomi syariah</w:t>
            </w:r>
            <w:r w:rsidRPr="001649C6">
              <w:rPr>
                <w:rFonts w:ascii="Times New Roman" w:hAnsi="Times New Roman" w:cs="Times New Roman"/>
                <w:sz w:val="24"/>
                <w:szCs w:val="24"/>
              </w:rPr>
              <w:t xml:space="preserve"> berkearifan local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CPL 13</w:t>
            </w:r>
          </w:p>
        </w:tc>
        <w:tc>
          <w:tcPr>
            <w:tcW w:w="12884" w:type="dxa"/>
            <w:gridSpan w:val="14"/>
          </w:tcPr>
          <w:p w:rsidR="001649C6" w:rsidRPr="001649C6" w:rsidRDefault="001649C6" w:rsidP="00F2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Menguasai pengetahuan umum tentang literasi data </w:t>
            </w:r>
          </w:p>
        </w:tc>
      </w:tr>
      <w:tr w:rsidR="00F20777" w:rsidRPr="00255573" w:rsidTr="00787EC0">
        <w:tc>
          <w:tcPr>
            <w:tcW w:w="1754" w:type="dxa"/>
            <w:gridSpan w:val="2"/>
            <w:vMerge/>
          </w:tcPr>
          <w:p w:rsidR="00F20777" w:rsidRPr="00255573" w:rsidRDefault="00F20777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F20777" w:rsidRPr="00255573" w:rsidRDefault="00F20777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4" w:type="dxa"/>
            <w:gridSpan w:val="14"/>
          </w:tcPr>
          <w:p w:rsidR="00F20777" w:rsidRPr="001649C6" w:rsidRDefault="00F20777" w:rsidP="00F20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649C6" w:rsidRPr="00255573" w:rsidTr="004A2FD0">
        <w:trPr>
          <w:trHeight w:val="78"/>
        </w:trPr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0" w:type="dxa"/>
            <w:gridSpan w:val="16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Capaian Pembelajaran Mata Kuliah (CPMK)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1</w:t>
            </w:r>
          </w:p>
        </w:tc>
        <w:tc>
          <w:tcPr>
            <w:tcW w:w="12884" w:type="dxa"/>
            <w:gridSpan w:val="14"/>
          </w:tcPr>
          <w:p w:rsidR="001649C6" w:rsidRPr="00255573" w:rsidRDefault="001649C6" w:rsidP="0078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Mahasiswa mampu </w:t>
            </w:r>
            <w:r w:rsidRPr="00255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memahami</w:t>
            </w:r>
            <w:proofErr w:type="gramStart"/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, </w:t>
            </w:r>
            <w:r w:rsidR="00787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konsep</w:t>
            </w:r>
            <w:proofErr w:type="gramEnd"/>
            <w:r w:rsidR="00787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dasar akuntansi syariahdan kerangka laporan keuangan syariah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secara individu dan berkelompok berdasarkan PSAK</w:t>
            </w:r>
            <w:r w:rsidR="00787EC0">
              <w:rPr>
                <w:rFonts w:ascii="Times New Roman" w:hAnsi="Times New Roman" w:cs="Times New Roman"/>
                <w:sz w:val="24"/>
                <w:szCs w:val="24"/>
              </w:rPr>
              <w:t xml:space="preserve"> syariah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 yang disajikan dalam bentuk ringkasan materi</w:t>
            </w: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2</w:t>
            </w:r>
          </w:p>
        </w:tc>
        <w:tc>
          <w:tcPr>
            <w:tcW w:w="12884" w:type="dxa"/>
            <w:gridSpan w:val="14"/>
          </w:tcPr>
          <w:p w:rsidR="001649C6" w:rsidRPr="00255573" w:rsidRDefault="001649C6" w:rsidP="0078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Mahasiswa mampu</w:t>
            </w:r>
            <w:r w:rsidRPr="00255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menjelaskan</w:t>
            </w:r>
            <w:r w:rsidR="00740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dan membuat </w:t>
            </w: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787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transaksi dan </w:t>
            </w: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laporan keuangan</w:t>
            </w:r>
            <w:r w:rsidR="00787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syariah </w:t>
            </w: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secara individu yang disajikan dalam bentuk tugas evaluasi materi individu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3</w:t>
            </w:r>
          </w:p>
        </w:tc>
        <w:tc>
          <w:tcPr>
            <w:tcW w:w="12884" w:type="dxa"/>
            <w:gridSpan w:val="14"/>
          </w:tcPr>
          <w:p w:rsidR="001649C6" w:rsidRPr="00255573" w:rsidRDefault="001649C6" w:rsidP="0034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Mahasiswa dapat </w:t>
            </w:r>
            <w:r w:rsidRPr="00255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menyajikan</w:t>
            </w:r>
            <w:r w:rsidRPr="00255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342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d-ID"/>
              </w:rPr>
              <w:t>akad akad transaksi syariah baik akad murabahah, ijarah, investasi musyarakah dan kemitra usahaan syariah, minimal salah satu mampu mengaplikasikannya.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4" w:type="dxa"/>
            <w:gridSpan w:val="14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C6" w:rsidRPr="00255573" w:rsidTr="004A2FD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3"/>
            <w:tcBorders>
              <w:right w:val="nil"/>
            </w:tcBorders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akhir tiap tahapan belajar (Sub – CPMK)</w:t>
            </w:r>
          </w:p>
        </w:tc>
        <w:tc>
          <w:tcPr>
            <w:tcW w:w="2166" w:type="dxa"/>
            <w:gridSpan w:val="3"/>
            <w:tcBorders>
              <w:left w:val="nil"/>
            </w:tcBorders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1</w:t>
            </w:r>
          </w:p>
        </w:tc>
        <w:tc>
          <w:tcPr>
            <w:tcW w:w="12884" w:type="dxa"/>
            <w:gridSpan w:val="14"/>
          </w:tcPr>
          <w:p w:rsidR="001649C6" w:rsidRPr="0016047D" w:rsidRDefault="007E78FA" w:rsidP="002E2777">
            <w:pPr>
              <w:pStyle w:val="Heading5"/>
              <w:spacing w:before="0" w:after="0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Mahasiswa mampu </w:t>
            </w:r>
            <w:r w:rsidR="00A722BE">
              <w:rPr>
                <w:b w:val="0"/>
                <w:i w:val="0"/>
                <w:sz w:val="24"/>
                <w:szCs w:val="24"/>
              </w:rPr>
              <w:t xml:space="preserve">Memahami </w:t>
            </w:r>
            <w:r>
              <w:rPr>
                <w:b w:val="0"/>
                <w:i w:val="0"/>
                <w:sz w:val="24"/>
                <w:szCs w:val="24"/>
              </w:rPr>
              <w:t xml:space="preserve">dan menjelaskan </w:t>
            </w:r>
            <w:r w:rsidR="00A722BE">
              <w:rPr>
                <w:b w:val="0"/>
                <w:i w:val="0"/>
                <w:sz w:val="24"/>
                <w:szCs w:val="24"/>
              </w:rPr>
              <w:t xml:space="preserve">implementasi dan tatanan lembaga keuangan syariah di </w:t>
            </w:r>
            <w:proofErr w:type="gramStart"/>
            <w:r w:rsidR="00A722BE">
              <w:rPr>
                <w:b w:val="0"/>
                <w:i w:val="0"/>
                <w:sz w:val="24"/>
                <w:szCs w:val="24"/>
              </w:rPr>
              <w:t>indonesia</w:t>
            </w:r>
            <w:proofErr w:type="gramEnd"/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right w:val="nil"/>
            </w:tcBorders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2</w:t>
            </w:r>
          </w:p>
        </w:tc>
        <w:tc>
          <w:tcPr>
            <w:tcW w:w="12884" w:type="dxa"/>
            <w:gridSpan w:val="14"/>
          </w:tcPr>
          <w:p w:rsidR="001649C6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dan menganalisa investasi surat berharga secara syariah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3</w:t>
            </w:r>
          </w:p>
        </w:tc>
        <w:tc>
          <w:tcPr>
            <w:tcW w:w="12884" w:type="dxa"/>
            <w:gridSpan w:val="14"/>
          </w:tcPr>
          <w:p w:rsidR="001649C6" w:rsidRPr="00255573" w:rsidRDefault="007E78FA" w:rsidP="00255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mampu memahami dan menjelaskan akuntansi pembiayaan dengan prinsip akad jual beli (murabahah, istishna’ dan salam)</w:t>
            </w:r>
          </w:p>
        </w:tc>
      </w:tr>
      <w:tr w:rsidR="001649C6" w:rsidRPr="00255573" w:rsidTr="00787EC0">
        <w:tc>
          <w:tcPr>
            <w:tcW w:w="1754" w:type="dxa"/>
            <w:gridSpan w:val="2"/>
            <w:vMerge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49C6" w:rsidRPr="00255573" w:rsidRDefault="001649C6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4</w:t>
            </w:r>
          </w:p>
        </w:tc>
        <w:tc>
          <w:tcPr>
            <w:tcW w:w="12884" w:type="dxa"/>
            <w:gridSpan w:val="14"/>
          </w:tcPr>
          <w:p w:rsidR="001649C6" w:rsidRPr="00255573" w:rsidRDefault="007E78FA" w:rsidP="003677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Mahasiswa mampu memahami dan menyajikan akuntansi pembiayaan prinsip akad bagi hasil</w:t>
            </w:r>
          </w:p>
        </w:tc>
      </w:tr>
      <w:tr w:rsidR="007E78FA" w:rsidRPr="00255573" w:rsidTr="00787EC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5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410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Mahasiswa mampu memahami dan menyajikan akuntansi pembiayaan prinsip akad ijarah baik aset maupun jasa</w:t>
            </w:r>
          </w:p>
        </w:tc>
      </w:tr>
      <w:tr w:rsidR="007E78FA" w:rsidRPr="00255573" w:rsidTr="00787EC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 6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pinjaman yang diberikan maupun yang diterima</w:t>
            </w:r>
          </w:p>
        </w:tc>
      </w:tr>
      <w:tr w:rsidR="007E78FA" w:rsidRPr="00255573" w:rsidTr="00787EC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Sub CPMK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menghitung akuntansi asset tetap</w:t>
            </w:r>
          </w:p>
        </w:tc>
      </w:tr>
      <w:tr w:rsidR="007E78FA" w:rsidRPr="00255573" w:rsidTr="00787EC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Sub CPMK 8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sumber pendanaan</w:t>
            </w:r>
          </w:p>
        </w:tc>
      </w:tr>
      <w:tr w:rsidR="007E78FA" w:rsidRPr="00255573" w:rsidTr="00787EC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Sub CPMK 9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lialibilitas yang disegerakan</w:t>
            </w:r>
          </w:p>
        </w:tc>
      </w:tr>
      <w:tr w:rsidR="007E78FA" w:rsidRPr="00255573" w:rsidTr="00787EC0">
        <w:tc>
          <w:tcPr>
            <w:tcW w:w="1754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10</w:t>
            </w:r>
          </w:p>
        </w:tc>
        <w:tc>
          <w:tcPr>
            <w:tcW w:w="12884" w:type="dxa"/>
            <w:gridSpan w:val="14"/>
          </w:tcPr>
          <w:p w:rsidR="007E78FA" w:rsidRPr="00255573" w:rsidRDefault="007E78FA" w:rsidP="008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ekuitas</w:t>
            </w:r>
          </w:p>
        </w:tc>
      </w:tr>
      <w:tr w:rsidR="007E78FA" w:rsidRPr="00255573" w:rsidTr="004A2FD0">
        <w:tc>
          <w:tcPr>
            <w:tcW w:w="1754" w:type="dxa"/>
            <w:gridSpan w:val="2"/>
            <w:vMerge w:val="restart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255573" w:rsidRDefault="007E78FA" w:rsidP="0083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255573" w:rsidRDefault="007E78FA" w:rsidP="0083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255573" w:rsidRDefault="007E78FA" w:rsidP="0083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255573" w:rsidRDefault="007E78FA" w:rsidP="0083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255573" w:rsidRDefault="007E78FA" w:rsidP="0083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0" w:type="dxa"/>
            <w:gridSpan w:val="16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Korelasi CPMK terhadap Sub CPMK</w:t>
            </w:r>
          </w:p>
        </w:tc>
      </w:tr>
      <w:tr w:rsidR="007E78FA" w:rsidRPr="00255573" w:rsidTr="004A2FD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E78FA" w:rsidRPr="00255573" w:rsidRDefault="007E78FA" w:rsidP="008B3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Sub CPMK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Sub CPMK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nil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Sub CPMK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</w:t>
            </w:r>
          </w:p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CPMK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Sub CPMK 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FB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Sub CPMK 7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E78FA" w:rsidRPr="00255573" w:rsidRDefault="007E78FA" w:rsidP="00FB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Sub CPMK 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CPMK</w:t>
            </w:r>
          </w:p>
          <w:p w:rsidR="007E78FA" w:rsidRPr="00255573" w:rsidRDefault="007E78FA" w:rsidP="00FB1F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8FA" w:rsidRPr="00255573" w:rsidTr="004A2FD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E78FA" w:rsidRPr="00255573" w:rsidRDefault="007E78FA" w:rsidP="008B3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1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7E78FA" w:rsidRPr="00255573" w:rsidTr="004A2FD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E78FA" w:rsidRPr="00255573" w:rsidRDefault="007E78FA" w:rsidP="008B3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2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7E78FA" w:rsidRPr="00255573" w:rsidTr="004A2FD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E78FA" w:rsidRPr="00255573" w:rsidRDefault="007E78FA" w:rsidP="008B3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 3</w:t>
            </w: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7E78FA" w:rsidRPr="00255573" w:rsidTr="004A2FD0">
        <w:tc>
          <w:tcPr>
            <w:tcW w:w="1754" w:type="dxa"/>
            <w:gridSpan w:val="2"/>
            <w:vMerge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E78FA" w:rsidRPr="00255573" w:rsidRDefault="007E78FA" w:rsidP="008B3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E78FA" w:rsidRPr="00255573" w:rsidRDefault="007E78FA" w:rsidP="008B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78FA" w:rsidRPr="00255573" w:rsidRDefault="007E78FA" w:rsidP="008B3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FA" w:rsidRPr="00255573" w:rsidTr="001649C6">
        <w:trPr>
          <w:trHeight w:val="1190"/>
        </w:trPr>
        <w:tc>
          <w:tcPr>
            <w:tcW w:w="1754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Diskripsi Singkat MK</w:t>
            </w:r>
          </w:p>
          <w:p w:rsidR="007E78FA" w:rsidRPr="001649C6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0" w:type="dxa"/>
            <w:gridSpan w:val="16"/>
          </w:tcPr>
          <w:p w:rsidR="007E78FA" w:rsidRDefault="007E78FA" w:rsidP="00653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Merupakan mata kuliah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lanjutan dari akuntansi syariah 1 untuk memahami lebih dalam terkait transaksi prinsip- prinsip akad syariah. Pembahasan dalam matakuliah ini diawali dengan pengenalan implementasi lembaga keuangan di indonesia yang dilanjutkan dengan pengenalan akuntansi berdasarkan prinsip akad syariah sesuai dengan PSAK syariah.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Setelah mengikuti matakuliah ini diharap kan mahasiswa mampu memahami, menjelaskan dan mengaplikasikan minimal satu prinsip dengan akad syariah. Matakuliah ini diberikan 14 kali tatap muka.</w:t>
            </w:r>
          </w:p>
          <w:p w:rsidR="007E78FA" w:rsidRPr="00255573" w:rsidRDefault="009D3C69" w:rsidP="00653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7E78FA" w:rsidRPr="00255573" w:rsidTr="004A2FD0">
        <w:tc>
          <w:tcPr>
            <w:tcW w:w="1754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Bahan Kajian : </w:t>
            </w:r>
          </w:p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Pembelajaran</w:t>
            </w:r>
          </w:p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640" w:type="dxa"/>
            <w:gridSpan w:val="16"/>
          </w:tcPr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Lembaga Keuangan di Indonesia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Surat Berharga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Akuntansi Pembiayaan Prinsip Akad Jual beli 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Pembiayaan Prinsip Bagi Hasil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Pembiayaan Prinsip Akad Ijarah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Pinjaman Qardh</w:t>
            </w:r>
          </w:p>
          <w:p w:rsidR="007E78FA" w:rsidRDefault="007E78FA" w:rsidP="000F125D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Aset Tetap</w:t>
            </w:r>
          </w:p>
          <w:p w:rsidR="007E78FA" w:rsidRDefault="007E78FA" w:rsidP="000F125D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Sumber Pendanaan</w:t>
            </w:r>
          </w:p>
          <w:p w:rsidR="007E78FA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Lialibilitas</w:t>
            </w:r>
          </w:p>
          <w:p w:rsidR="007E78FA" w:rsidRPr="0082243F" w:rsidRDefault="007E78FA" w:rsidP="0082243F">
            <w:pPr>
              <w:pStyle w:val="ListParagraph"/>
              <w:numPr>
                <w:ilvl w:val="0"/>
                <w:numId w:val="24"/>
              </w:num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Akuntansi Ekuitas</w:t>
            </w:r>
          </w:p>
        </w:tc>
      </w:tr>
      <w:tr w:rsidR="007E78FA" w:rsidRPr="00255573" w:rsidTr="004A2FD0">
        <w:tc>
          <w:tcPr>
            <w:tcW w:w="1754" w:type="dxa"/>
            <w:gridSpan w:val="2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Pustaka</w:t>
            </w:r>
          </w:p>
        </w:tc>
        <w:tc>
          <w:tcPr>
            <w:tcW w:w="14640" w:type="dxa"/>
            <w:gridSpan w:val="16"/>
          </w:tcPr>
          <w:p w:rsidR="007E78FA" w:rsidRPr="009F1147" w:rsidRDefault="007E78FA" w:rsidP="00653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</w:rPr>
              <w:t>Pustaka Utama;</w:t>
            </w:r>
          </w:p>
          <w:p w:rsidR="007E78FA" w:rsidRPr="009F1147" w:rsidRDefault="007E78FA" w:rsidP="00FF055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Wiroso, 2014. Akuntansi Perbankan Syariah dalam Praktek di Indonesia, Jagakarsa. </w:t>
            </w:r>
          </w:p>
          <w:p w:rsidR="007E78FA" w:rsidRPr="009F1147" w:rsidRDefault="007E78FA" w:rsidP="009F114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FA" w:rsidRPr="009F1147" w:rsidRDefault="007E78FA" w:rsidP="00653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</w:rPr>
              <w:t>Pustaka Pendukung:</w:t>
            </w:r>
          </w:p>
          <w:p w:rsidR="007E78FA" w:rsidRPr="009F1147" w:rsidRDefault="007E78FA" w:rsidP="009F1147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  <w:tab w:val="num" w:pos="514"/>
              </w:tabs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Iwan Triyuwono, 2006. Akuntansi Syariah, PT Raja Grafindo Persada</w:t>
            </w:r>
          </w:p>
          <w:p w:rsidR="007E78FA" w:rsidRPr="009F1147" w:rsidRDefault="007E78FA" w:rsidP="009F1147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  <w:tab w:val="num" w:pos="514"/>
              </w:tabs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Muhammad, 2000. Pengantar Akuntansi Syariah, Penerbit salemba Empat</w:t>
            </w:r>
          </w:p>
          <w:p w:rsidR="007E78FA" w:rsidRPr="009F1147" w:rsidRDefault="007E78FA" w:rsidP="009F1147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  <w:tab w:val="num" w:pos="514"/>
              </w:tabs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Muhammad, 2004. Dasar-Dasar keuangan Islami, Penerbit Ekonosia</w:t>
            </w:r>
          </w:p>
          <w:p w:rsidR="007E78FA" w:rsidRPr="009F1147" w:rsidRDefault="007E78FA" w:rsidP="009F1147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  <w:tab w:val="num" w:pos="514"/>
              </w:tabs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Kasmir, 2003. Teori Dasar Akuntansi Syariah, Kencana Persada</w:t>
            </w:r>
          </w:p>
          <w:p w:rsidR="007E78FA" w:rsidRPr="009F1147" w:rsidRDefault="007E78FA" w:rsidP="009F1147">
            <w:pPr>
              <w:pStyle w:val="ListParagraph"/>
              <w:numPr>
                <w:ilvl w:val="3"/>
                <w:numId w:val="9"/>
              </w:numPr>
              <w:tabs>
                <w:tab w:val="clear" w:pos="2880"/>
                <w:tab w:val="num" w:pos="514"/>
              </w:tabs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Zallum, Abdul Qadim. 1983. </w:t>
            </w:r>
            <w:r w:rsidRPr="009F11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Al Amwal fi Daulah Al Khilafah.</w:t>
            </w: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F11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Cetakan I. (Beirut : Darul Ilmi li Al Malayin)</w:t>
            </w:r>
          </w:p>
          <w:p w:rsidR="007E78FA" w:rsidRPr="009F1147" w:rsidRDefault="007E78FA" w:rsidP="009F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FA" w:rsidRPr="00255573" w:rsidTr="004A2FD0">
        <w:tc>
          <w:tcPr>
            <w:tcW w:w="3348" w:type="dxa"/>
            <w:gridSpan w:val="3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Pengampu </w:t>
            </w:r>
          </w:p>
        </w:tc>
        <w:tc>
          <w:tcPr>
            <w:tcW w:w="13046" w:type="dxa"/>
            <w:gridSpan w:val="15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Alimatul Farida, S.E., M.M</w:t>
            </w:r>
          </w:p>
        </w:tc>
      </w:tr>
      <w:tr w:rsidR="007E78FA" w:rsidRPr="00255573" w:rsidTr="004A2FD0">
        <w:tc>
          <w:tcPr>
            <w:tcW w:w="3348" w:type="dxa"/>
            <w:gridSpan w:val="3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 kuliah syarat</w:t>
            </w:r>
          </w:p>
        </w:tc>
        <w:tc>
          <w:tcPr>
            <w:tcW w:w="13046" w:type="dxa"/>
            <w:gridSpan w:val="15"/>
          </w:tcPr>
          <w:p w:rsidR="007E78FA" w:rsidRPr="00255573" w:rsidRDefault="007E78FA" w:rsidP="008B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Akuntansi Syariah 1</w:t>
            </w:r>
          </w:p>
        </w:tc>
      </w:tr>
    </w:tbl>
    <w:p w:rsidR="004A2FD0" w:rsidRDefault="004A2FD0">
      <w:pPr>
        <w:rPr>
          <w:rFonts w:ascii="Times New Roman" w:hAnsi="Times New Roman" w:cs="Times New Roman"/>
          <w:sz w:val="24"/>
          <w:szCs w:val="24"/>
        </w:rPr>
      </w:pPr>
    </w:p>
    <w:p w:rsidR="00F20777" w:rsidRDefault="00F20777">
      <w:pPr>
        <w:rPr>
          <w:rFonts w:ascii="Times New Roman" w:hAnsi="Times New Roman" w:cs="Times New Roman"/>
          <w:sz w:val="24"/>
          <w:szCs w:val="24"/>
        </w:rPr>
      </w:pPr>
    </w:p>
    <w:p w:rsidR="00F20777" w:rsidRDefault="00F20777">
      <w:pPr>
        <w:rPr>
          <w:rFonts w:ascii="Times New Roman" w:hAnsi="Times New Roman" w:cs="Times New Roman"/>
          <w:sz w:val="24"/>
          <w:szCs w:val="24"/>
        </w:rPr>
      </w:pPr>
    </w:p>
    <w:p w:rsidR="00F20777" w:rsidRDefault="00F20777">
      <w:pPr>
        <w:rPr>
          <w:rFonts w:ascii="Times New Roman" w:hAnsi="Times New Roman" w:cs="Times New Roman"/>
          <w:sz w:val="24"/>
          <w:szCs w:val="24"/>
        </w:rPr>
      </w:pPr>
    </w:p>
    <w:p w:rsidR="00F20777" w:rsidRPr="00F20777" w:rsidRDefault="00F20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578" w:type="dxa"/>
        <w:tblLayout w:type="fixed"/>
        <w:tblLook w:val="04A0"/>
      </w:tblPr>
      <w:tblGrid>
        <w:gridCol w:w="1234"/>
        <w:gridCol w:w="1993"/>
        <w:gridCol w:w="26"/>
        <w:gridCol w:w="2523"/>
        <w:gridCol w:w="2127"/>
        <w:gridCol w:w="30"/>
        <w:gridCol w:w="2523"/>
        <w:gridCol w:w="1418"/>
        <w:gridCol w:w="22"/>
        <w:gridCol w:w="2326"/>
        <w:gridCol w:w="628"/>
        <w:gridCol w:w="16"/>
        <w:gridCol w:w="1712"/>
      </w:tblGrid>
      <w:tr w:rsidR="002415B2" w:rsidRPr="00255573" w:rsidTr="005A1596">
        <w:tc>
          <w:tcPr>
            <w:tcW w:w="1234" w:type="dxa"/>
            <w:vMerge w:val="restart"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Mg ke -</w:t>
            </w:r>
          </w:p>
        </w:tc>
        <w:tc>
          <w:tcPr>
            <w:tcW w:w="2019" w:type="dxa"/>
            <w:gridSpan w:val="2"/>
            <w:vMerge w:val="restart"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Akhir tiap tahapan belajar (Sub –CPMK)</w:t>
            </w:r>
          </w:p>
        </w:tc>
        <w:tc>
          <w:tcPr>
            <w:tcW w:w="4680" w:type="dxa"/>
            <w:gridSpan w:val="3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3963" w:type="dxa"/>
            <w:gridSpan w:val="3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Bentuk Pembelajaran; Metode Pembelajaran; Penugasan Mahasiswa</w:t>
            </w:r>
          </w:p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id-ID"/>
              </w:rPr>
              <w:t>(Estimasi Waktu)</w:t>
            </w:r>
          </w:p>
        </w:tc>
        <w:tc>
          <w:tcPr>
            <w:tcW w:w="2326" w:type="dxa"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 Penilaian (%)</w:t>
            </w:r>
          </w:p>
        </w:tc>
      </w:tr>
      <w:tr w:rsidR="002415B2" w:rsidRPr="00255573" w:rsidTr="005A1596">
        <w:tc>
          <w:tcPr>
            <w:tcW w:w="1234" w:type="dxa"/>
            <w:vMerge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vMerge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Kriteria &amp; Teknik</w:t>
            </w:r>
          </w:p>
        </w:tc>
        <w:tc>
          <w:tcPr>
            <w:tcW w:w="2523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Luring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Daring</w:t>
            </w:r>
          </w:p>
        </w:tc>
        <w:tc>
          <w:tcPr>
            <w:tcW w:w="2326" w:type="dxa"/>
            <w:tcBorders>
              <w:righ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nil"/>
            </w:tcBorders>
          </w:tcPr>
          <w:p w:rsidR="002415B2" w:rsidRPr="00255573" w:rsidRDefault="002415B2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5B2" w:rsidRPr="00255573" w:rsidTr="005A1596">
        <w:tc>
          <w:tcPr>
            <w:tcW w:w="1234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2523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(3)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(4)</w:t>
            </w:r>
          </w:p>
        </w:tc>
        <w:tc>
          <w:tcPr>
            <w:tcW w:w="2523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(5)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(6)</w:t>
            </w:r>
          </w:p>
        </w:tc>
        <w:tc>
          <w:tcPr>
            <w:tcW w:w="2326" w:type="dxa"/>
            <w:tcBorders>
              <w:righ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(7)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nil"/>
            </w:tcBorders>
          </w:tcPr>
          <w:p w:rsidR="002415B2" w:rsidRPr="00255573" w:rsidRDefault="002415B2" w:rsidP="003F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(8)</w:t>
            </w:r>
          </w:p>
        </w:tc>
      </w:tr>
      <w:tr w:rsidR="0084101A" w:rsidRPr="00255573" w:rsidTr="005A1596">
        <w:trPr>
          <w:trHeight w:val="2565"/>
        </w:trPr>
        <w:tc>
          <w:tcPr>
            <w:tcW w:w="1234" w:type="dxa"/>
            <w:tcBorders>
              <w:right w:val="nil"/>
            </w:tcBorders>
            <w:vAlign w:val="center"/>
          </w:tcPr>
          <w:p w:rsidR="0084101A" w:rsidRPr="00255573" w:rsidRDefault="0084101A" w:rsidP="0045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45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45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01A" w:rsidRPr="00255573" w:rsidRDefault="0084101A" w:rsidP="0045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454D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45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84101A" w:rsidRDefault="0084101A" w:rsidP="0084101A">
            <w:pPr>
              <w:pStyle w:val="Heading5"/>
              <w:spacing w:before="0" w:after="0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Sub CPMK 1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;;</w:t>
            </w:r>
            <w:proofErr w:type="gramEnd"/>
          </w:p>
          <w:p w:rsidR="0084101A" w:rsidRPr="0016047D" w:rsidRDefault="0084101A" w:rsidP="0084101A">
            <w:pPr>
              <w:pStyle w:val="Heading5"/>
              <w:spacing w:before="0" w:after="0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Mahasiswa mampu Memahami dan menjelaskan implementasi dan tatanan lembaga keuangan syariah di </w:t>
            </w:r>
            <w:r w:rsidR="00881F8F">
              <w:rPr>
                <w:b w:val="0"/>
                <w:i w:val="0"/>
                <w:sz w:val="24"/>
                <w:szCs w:val="24"/>
              </w:rPr>
              <w:t>Indonesia</w:t>
            </w:r>
          </w:p>
        </w:tc>
        <w:tc>
          <w:tcPr>
            <w:tcW w:w="2523" w:type="dxa"/>
            <w:tcBorders>
              <w:right w:val="nil"/>
            </w:tcBorders>
          </w:tcPr>
          <w:p w:rsidR="0084101A" w:rsidRDefault="0084101A" w:rsidP="00875765">
            <w:pPr>
              <w:pStyle w:val="ListParagraph"/>
              <w:numPr>
                <w:ilvl w:val="1"/>
                <w:numId w:val="4"/>
              </w:numPr>
              <w:ind w:left="337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penerapan lembaga keuangan di Indonesia</w:t>
            </w:r>
          </w:p>
          <w:p w:rsidR="0084101A" w:rsidRDefault="0084101A" w:rsidP="00875765">
            <w:pPr>
              <w:pStyle w:val="ListParagraph"/>
              <w:numPr>
                <w:ilvl w:val="1"/>
                <w:numId w:val="4"/>
              </w:numPr>
              <w:ind w:left="337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tatanan lembaga keuangan di Indonesia</w:t>
            </w:r>
          </w:p>
          <w:p w:rsidR="0084101A" w:rsidRDefault="0084101A" w:rsidP="00875765">
            <w:pPr>
              <w:pStyle w:val="ListParagraph"/>
              <w:numPr>
                <w:ilvl w:val="1"/>
                <w:numId w:val="4"/>
              </w:numPr>
              <w:ind w:left="337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perbedaan lembaga keuangan konvensional dan lembaga keuangan syariah</w:t>
            </w:r>
          </w:p>
          <w:p w:rsidR="0084101A" w:rsidRPr="00255573" w:rsidRDefault="0084101A" w:rsidP="00875765">
            <w:pPr>
              <w:pStyle w:val="ListParagraph"/>
              <w:numPr>
                <w:ilvl w:val="1"/>
                <w:numId w:val="4"/>
              </w:numPr>
              <w:ind w:left="337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karakteristik trnsaksi syariah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84101A" w:rsidRPr="00255573" w:rsidRDefault="0084101A" w:rsidP="00454D3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84101A" w:rsidRPr="00255573" w:rsidRDefault="0084101A" w:rsidP="00454D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84101A" w:rsidRPr="00255573" w:rsidRDefault="0084101A" w:rsidP="00454D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454D3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84101A" w:rsidRPr="002353C3" w:rsidRDefault="002353C3" w:rsidP="002353C3">
            <w:pPr>
              <w:pStyle w:val="ListParagraph"/>
              <w:numPr>
                <w:ilvl w:val="0"/>
                <w:numId w:val="45"/>
              </w:numPr>
              <w:ind w:left="32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C3">
              <w:rPr>
                <w:rFonts w:ascii="Times New Roman" w:hAnsi="Times New Roman" w:cs="Times New Roman"/>
                <w:sz w:val="24"/>
                <w:szCs w:val="24"/>
              </w:rPr>
              <w:t xml:space="preserve">Penilaian ketepatan dalam meringkas materi sesuai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 judul</w:t>
            </w:r>
          </w:p>
        </w:tc>
        <w:tc>
          <w:tcPr>
            <w:tcW w:w="2523" w:type="dxa"/>
            <w:tcBorders>
              <w:right w:val="nil"/>
            </w:tcBorders>
          </w:tcPr>
          <w:p w:rsidR="0084101A" w:rsidRPr="00255573" w:rsidRDefault="0084101A" w:rsidP="000F1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>Off luring classroom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84101A" w:rsidRPr="00F20777" w:rsidRDefault="0084101A" w:rsidP="000F136D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84101A" w:rsidRDefault="002353C3" w:rsidP="009D3C69">
            <w:pPr>
              <w:pStyle w:val="ListParagraph"/>
              <w:ind w:left="19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1:</w:t>
            </w:r>
          </w:p>
          <w:p w:rsidR="002353C3" w:rsidRPr="002353C3" w:rsidRDefault="002353C3" w:rsidP="009D3C69">
            <w:pPr>
              <w:pStyle w:val="ListParagraph"/>
              <w:ind w:left="19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ringkasan materi dan dikumpulkan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84101A" w:rsidRPr="00255573" w:rsidRDefault="0084101A" w:rsidP="000F13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daring classroom</w:t>
            </w:r>
          </w:p>
          <w:p w:rsidR="0084101A" w:rsidRPr="00255573" w:rsidRDefault="0084101A" w:rsidP="000F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:rsidR="0084101A" w:rsidRPr="00255573" w:rsidRDefault="0084101A" w:rsidP="000F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</w:p>
        </w:tc>
        <w:tc>
          <w:tcPr>
            <w:tcW w:w="2970" w:type="dxa"/>
            <w:gridSpan w:val="3"/>
          </w:tcPr>
          <w:p w:rsidR="0084101A" w:rsidRDefault="0084101A" w:rsidP="0084101A">
            <w:pPr>
              <w:pStyle w:val="ListParagraph"/>
              <w:numPr>
                <w:ilvl w:val="0"/>
                <w:numId w:val="36"/>
              </w:num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lembaga keuangan di Indonesia</w:t>
            </w:r>
          </w:p>
          <w:p w:rsidR="0084101A" w:rsidRDefault="0084101A" w:rsidP="0084101A">
            <w:pPr>
              <w:pStyle w:val="ListParagraph"/>
              <w:numPr>
                <w:ilvl w:val="0"/>
                <w:numId w:val="36"/>
              </w:num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Tatanan lembaga keuangan di Indonesia</w:t>
            </w:r>
          </w:p>
          <w:p w:rsidR="0084101A" w:rsidRDefault="0084101A" w:rsidP="0084101A">
            <w:pPr>
              <w:pStyle w:val="ListParagraph"/>
              <w:numPr>
                <w:ilvl w:val="0"/>
                <w:numId w:val="36"/>
              </w:num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Lembaga keuangan syariah</w:t>
            </w:r>
          </w:p>
          <w:p w:rsidR="0084101A" w:rsidRDefault="0084101A" w:rsidP="0084101A">
            <w:pPr>
              <w:pStyle w:val="ListParagraph"/>
              <w:numPr>
                <w:ilvl w:val="0"/>
                <w:numId w:val="36"/>
              </w:num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 teristik transaksi syariah</w:t>
            </w:r>
          </w:p>
          <w:p w:rsidR="0084101A" w:rsidRDefault="0084101A" w:rsidP="0084101A">
            <w:pPr>
              <w:pStyle w:val="ListParagraph"/>
              <w:numPr>
                <w:ilvl w:val="0"/>
                <w:numId w:val="36"/>
              </w:numPr>
              <w:ind w:left="295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lembaga keuangan syariah</w:t>
            </w:r>
          </w:p>
          <w:p w:rsidR="0084101A" w:rsidRPr="0084101A" w:rsidRDefault="0084101A" w:rsidP="0084101A">
            <w:pPr>
              <w:pStyle w:val="ListParagraph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4101A" w:rsidRPr="00255573" w:rsidRDefault="0084101A" w:rsidP="004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01A" w:rsidRPr="00255573" w:rsidTr="005A1596">
        <w:trPr>
          <w:trHeight w:val="4810"/>
        </w:trPr>
        <w:tc>
          <w:tcPr>
            <w:tcW w:w="1234" w:type="dxa"/>
            <w:tcBorders>
              <w:right w:val="nil"/>
            </w:tcBorders>
          </w:tcPr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84101A" w:rsidRDefault="0084101A" w:rsidP="008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2;</w:t>
            </w:r>
          </w:p>
          <w:p w:rsidR="0084101A" w:rsidRPr="00255573" w:rsidRDefault="0084101A" w:rsidP="0084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dan menganalisa investasi surat berharga secara syariah</w:t>
            </w:r>
          </w:p>
        </w:tc>
        <w:tc>
          <w:tcPr>
            <w:tcW w:w="2523" w:type="dxa"/>
            <w:tcBorders>
              <w:right w:val="nil"/>
            </w:tcBorders>
          </w:tcPr>
          <w:p w:rsidR="0084101A" w:rsidRDefault="0084101A" w:rsidP="0084101A">
            <w:pPr>
              <w:autoSpaceDE w:val="0"/>
              <w:autoSpaceDN w:val="0"/>
              <w:adjustRightInd w:val="0"/>
              <w:ind w:left="291" w:hanging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menjelaskan pengertia surat berharga</w:t>
            </w:r>
          </w:p>
          <w:p w:rsidR="0084101A" w:rsidRDefault="0084101A" w:rsidP="0084101A">
            <w:pPr>
              <w:autoSpaceDE w:val="0"/>
              <w:autoSpaceDN w:val="0"/>
              <w:adjustRightInd w:val="0"/>
              <w:ind w:left="291" w:hanging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menjelaskan investasi surat berharga</w:t>
            </w:r>
          </w:p>
          <w:p w:rsidR="0084101A" w:rsidRPr="00255573" w:rsidRDefault="0084101A" w:rsidP="0084101A">
            <w:pPr>
              <w:autoSpaceDE w:val="0"/>
              <w:autoSpaceDN w:val="0"/>
              <w:adjustRightInd w:val="0"/>
              <w:ind w:left="291" w:hanging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menjelaskan penyertaan surat berharga yang diterbitkan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84101A" w:rsidRPr="00255573" w:rsidRDefault="0084101A" w:rsidP="00DD7C5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84101A" w:rsidRDefault="002353C3" w:rsidP="002353C3">
            <w:pPr>
              <w:pStyle w:val="ListParagraph"/>
              <w:numPr>
                <w:ilvl w:val="0"/>
                <w:numId w:val="44"/>
              </w:numPr>
              <w:ind w:left="320" w:righ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ketepatan pemahaman materi</w:t>
            </w:r>
          </w:p>
          <w:p w:rsidR="002353C3" w:rsidRPr="002353C3" w:rsidRDefault="002353C3" w:rsidP="002353C3">
            <w:pPr>
              <w:pStyle w:val="ListParagraph"/>
              <w:numPr>
                <w:ilvl w:val="0"/>
                <w:numId w:val="44"/>
              </w:numPr>
              <w:ind w:left="320" w:righ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ketepatan dan kesusain dalam membuat jurnal</w:t>
            </w: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84101A" w:rsidRPr="00255573" w:rsidRDefault="0084101A" w:rsidP="0031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>On luring classroom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Praktikum</w:t>
            </w:r>
          </w:p>
          <w:p w:rsidR="0084101A" w:rsidRPr="00F20777" w:rsidRDefault="0084101A" w:rsidP="00316041">
            <w:pPr>
              <w:ind w:left="191" w:hanging="21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84101A" w:rsidRPr="009D3C69" w:rsidRDefault="0084101A" w:rsidP="009D3C69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D3C6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 w:rsidR="002353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84101A" w:rsidRPr="00F20777" w:rsidRDefault="0084101A" w:rsidP="00316041">
            <w:pPr>
              <w:pStyle w:val="ListParagraph"/>
              <w:ind w:left="191" w:hanging="21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1A" w:rsidRPr="00255573" w:rsidRDefault="0084101A" w:rsidP="00D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84101A" w:rsidRPr="00255573" w:rsidRDefault="0084101A" w:rsidP="001633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 daring classroom</w:t>
            </w:r>
          </w:p>
          <w:p w:rsidR="0084101A" w:rsidRPr="00255573" w:rsidRDefault="0084101A" w:rsidP="0016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:rsidR="0084101A" w:rsidRPr="00255573" w:rsidRDefault="0084101A" w:rsidP="00163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</w:p>
        </w:tc>
        <w:tc>
          <w:tcPr>
            <w:tcW w:w="2970" w:type="dxa"/>
            <w:gridSpan w:val="3"/>
          </w:tcPr>
          <w:p w:rsidR="0084101A" w:rsidRDefault="0084101A" w:rsidP="00FF055A">
            <w:pPr>
              <w:pStyle w:val="ListParagraph"/>
              <w:numPr>
                <w:ilvl w:val="0"/>
                <w:numId w:val="12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dasar surat berharga</w:t>
            </w:r>
          </w:p>
          <w:p w:rsidR="0084101A" w:rsidRDefault="0084101A" w:rsidP="00FF055A">
            <w:pPr>
              <w:pStyle w:val="ListParagraph"/>
              <w:numPr>
                <w:ilvl w:val="0"/>
                <w:numId w:val="12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Investasi pada surat berharga</w:t>
            </w:r>
          </w:p>
          <w:p w:rsidR="0084101A" w:rsidRDefault="0084101A" w:rsidP="00FF055A">
            <w:pPr>
              <w:pStyle w:val="ListParagraph"/>
              <w:numPr>
                <w:ilvl w:val="0"/>
                <w:numId w:val="12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berharga yang diterbitkan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2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penyertaan</w:t>
            </w:r>
          </w:p>
        </w:tc>
        <w:tc>
          <w:tcPr>
            <w:tcW w:w="1712" w:type="dxa"/>
            <w:tcBorders>
              <w:left w:val="nil"/>
            </w:tcBorders>
            <w:vAlign w:val="center"/>
          </w:tcPr>
          <w:p w:rsidR="0084101A" w:rsidRPr="00255573" w:rsidRDefault="0014795E" w:rsidP="0045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01A" w:rsidRPr="00255573" w:rsidTr="005A1596">
        <w:tc>
          <w:tcPr>
            <w:tcW w:w="1234" w:type="dxa"/>
            <w:tcBorders>
              <w:right w:val="nil"/>
            </w:tcBorders>
          </w:tcPr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BB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84101A" w:rsidRDefault="0084101A" w:rsidP="008410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 CPMK 3;</w:t>
            </w:r>
          </w:p>
          <w:p w:rsidR="0084101A" w:rsidRPr="00255573" w:rsidRDefault="0084101A" w:rsidP="008410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mampu memahami dan menjelaskan akuntansi pembiayaan dengan prinsip akad jual beli (murabahah, istishna’ dan salam)</w:t>
            </w:r>
          </w:p>
        </w:tc>
        <w:tc>
          <w:tcPr>
            <w:tcW w:w="2523" w:type="dxa"/>
            <w:tcBorders>
              <w:right w:val="nil"/>
            </w:tcBorders>
          </w:tcPr>
          <w:p w:rsidR="0084101A" w:rsidRDefault="0084101A" w:rsidP="00841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E0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menjelaskan pengertian pembiayaan dengan prinsip akad jual beli</w:t>
            </w:r>
          </w:p>
          <w:p w:rsidR="00E02BB8" w:rsidRDefault="00E02BB8" w:rsidP="00841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menjelaskan pembiayaan dengan prinsip akad mubahah.</w:t>
            </w:r>
          </w:p>
          <w:p w:rsidR="00E02BB8" w:rsidRDefault="00E02BB8" w:rsidP="00841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menjelaskan pembiayaan dengan prinsip akad istishna</w:t>
            </w:r>
          </w:p>
          <w:p w:rsidR="00E02BB8" w:rsidRPr="0084101A" w:rsidRDefault="00E02BB8" w:rsidP="008410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menjelaskan pembiayaan dengan prinsip akad salam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84101A" w:rsidRPr="00255573" w:rsidRDefault="0084101A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4101A" w:rsidRPr="00255573" w:rsidRDefault="0084101A" w:rsidP="003F1FF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84101A" w:rsidRPr="00255573" w:rsidRDefault="0084101A" w:rsidP="00130C34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Latihan soal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pembiayaan dengan prinsip akad jual beli</w:t>
            </w:r>
          </w:p>
          <w:p w:rsidR="0084101A" w:rsidRPr="00EA0F6B" w:rsidRDefault="0084101A" w:rsidP="00130C34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ringkasan materi</w:t>
            </w:r>
          </w:p>
          <w:p w:rsidR="0084101A" w:rsidRPr="00255573" w:rsidRDefault="0084101A" w:rsidP="00130C3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84101A" w:rsidRPr="00255573" w:rsidRDefault="0084101A" w:rsidP="003F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>on luring classroom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84101A" w:rsidRPr="00F20777" w:rsidRDefault="0084101A" w:rsidP="00F20777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4101A" w:rsidRPr="00255573" w:rsidRDefault="0084101A" w:rsidP="003F1FF3">
            <w:pPr>
              <w:pStyle w:val="ListParagraph"/>
              <w:ind w:left="1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 dalam bentuk laporan rangkuman</w:t>
            </w:r>
          </w:p>
          <w:p w:rsidR="0084101A" w:rsidRPr="00255573" w:rsidRDefault="0084101A" w:rsidP="00FF055A">
            <w:pPr>
              <w:pStyle w:val="ListParagraph"/>
              <w:numPr>
                <w:ilvl w:val="0"/>
                <w:numId w:val="1"/>
              </w:numPr>
              <w:ind w:left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84101A" w:rsidRPr="00F20777" w:rsidRDefault="0084101A" w:rsidP="003F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84101A" w:rsidRPr="00255573" w:rsidRDefault="0084101A" w:rsidP="003F1FF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Off daring classroom</w:t>
            </w: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84101A" w:rsidRDefault="0084101A" w:rsidP="00130C34">
            <w:pPr>
              <w:pStyle w:val="ListParagraph"/>
              <w:numPr>
                <w:ilvl w:val="0"/>
                <w:numId w:val="26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 dasar pembiayaan prinsip akad jual beli</w:t>
            </w:r>
          </w:p>
          <w:p w:rsidR="0084101A" w:rsidRDefault="0084101A" w:rsidP="00130C34">
            <w:pPr>
              <w:pStyle w:val="ListParagraph"/>
              <w:numPr>
                <w:ilvl w:val="0"/>
                <w:numId w:val="26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Pembiayaan dengan prinsip </w:t>
            </w:r>
            <w:r w:rsidR="00E02BB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akad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murabahah</w:t>
            </w:r>
          </w:p>
          <w:p w:rsidR="0084101A" w:rsidRDefault="0084101A" w:rsidP="00130C34">
            <w:pPr>
              <w:pStyle w:val="ListParagraph"/>
              <w:numPr>
                <w:ilvl w:val="0"/>
                <w:numId w:val="26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Pembiayaan dengan prinsip</w:t>
            </w:r>
            <w:r w:rsidR="00E02BB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akad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istishna’</w:t>
            </w:r>
          </w:p>
          <w:p w:rsidR="0084101A" w:rsidRPr="00130C34" w:rsidRDefault="0084101A" w:rsidP="00130C34">
            <w:pPr>
              <w:pStyle w:val="ListParagraph"/>
              <w:numPr>
                <w:ilvl w:val="0"/>
                <w:numId w:val="26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Pembiayaan dengan prinsip</w:t>
            </w:r>
            <w:r w:rsidR="00E02BB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akad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salam</w:t>
            </w:r>
          </w:p>
        </w:tc>
        <w:tc>
          <w:tcPr>
            <w:tcW w:w="1712" w:type="dxa"/>
            <w:vAlign w:val="center"/>
          </w:tcPr>
          <w:p w:rsidR="0084101A" w:rsidRPr="00255573" w:rsidRDefault="0014795E" w:rsidP="003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BB8" w:rsidRPr="00255573" w:rsidTr="005A1596">
        <w:trPr>
          <w:trHeight w:val="2060"/>
        </w:trPr>
        <w:tc>
          <w:tcPr>
            <w:tcW w:w="1234" w:type="dxa"/>
            <w:tcBorders>
              <w:right w:val="nil"/>
            </w:tcBorders>
          </w:tcPr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</w:t>
            </w: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E02BB8" w:rsidRDefault="00E02BB8" w:rsidP="001C03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Sub CPMK 4;</w:t>
            </w:r>
          </w:p>
          <w:p w:rsidR="00E02BB8" w:rsidRPr="00255573" w:rsidRDefault="00E02BB8" w:rsidP="001C03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Mahasiswa mampu memahami dan menyajikan akuntansi pembiayaan prinsip akad bagi hasil</w:t>
            </w:r>
          </w:p>
        </w:tc>
        <w:tc>
          <w:tcPr>
            <w:tcW w:w="2523" w:type="dxa"/>
            <w:tcBorders>
              <w:right w:val="nil"/>
            </w:tcBorders>
          </w:tcPr>
          <w:p w:rsidR="00E02BB8" w:rsidRDefault="00E02BB8" w:rsidP="00EA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menjelaskan tujuan laporan keuangan</w:t>
            </w:r>
          </w:p>
          <w:p w:rsidR="00E02BB8" w:rsidRDefault="00E02BB8" w:rsidP="00EA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menjelaskan unsure-unsur laporan keuangan</w:t>
            </w:r>
          </w:p>
          <w:p w:rsidR="00E02BB8" w:rsidRDefault="00E02BB8" w:rsidP="00EA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menjelaskan asumsi dasar laporan keuangan</w:t>
            </w:r>
          </w:p>
          <w:p w:rsidR="00E02BB8" w:rsidRDefault="00E02BB8" w:rsidP="00EA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menjelaskan pengakuan dan pengukuran unsure unsure laporan keuangan</w:t>
            </w:r>
          </w:p>
          <w:p w:rsidR="00E02BB8" w:rsidRPr="00EA0F6B" w:rsidRDefault="00E02BB8" w:rsidP="00EA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E02BB8" w:rsidRPr="00255573" w:rsidRDefault="00E02BB8" w:rsidP="003E436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Latihan soal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pembiayaan prinsip akad bagi hasil</w:t>
            </w:r>
          </w:p>
          <w:p w:rsidR="00E02BB8" w:rsidRPr="00E02BB8" w:rsidRDefault="00E02BB8" w:rsidP="00E02BB8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ringkasan materi</w:t>
            </w:r>
          </w:p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E02BB8" w:rsidRPr="00255573" w:rsidRDefault="00E02BB8" w:rsidP="00C26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>On luring classroom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Praktikum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02BB8" w:rsidRPr="00255573" w:rsidRDefault="00E02BB8" w:rsidP="00C26A3D">
            <w:pPr>
              <w:pStyle w:val="ListParagraph"/>
              <w:ind w:left="1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lap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 rangkuman.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E02BB8" w:rsidRPr="00F20777" w:rsidRDefault="00E02BB8" w:rsidP="00C2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E02BB8" w:rsidRPr="00255573" w:rsidRDefault="00E02BB8" w:rsidP="003E436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Off daring classroom</w:t>
            </w: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E02BB8" w:rsidRDefault="00E02BB8" w:rsidP="00E02BB8">
            <w:pPr>
              <w:pStyle w:val="ListParagraph"/>
              <w:numPr>
                <w:ilvl w:val="0"/>
                <w:numId w:val="37"/>
              </w:numPr>
              <w:tabs>
                <w:tab w:val="left" w:pos="293"/>
              </w:tabs>
              <w:ind w:left="295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E02BB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 dasar p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embiayaan prinsip akad bagi hasil</w:t>
            </w:r>
          </w:p>
          <w:p w:rsidR="00E02BB8" w:rsidRPr="00E02BB8" w:rsidRDefault="00E02BB8" w:rsidP="00E02BB8">
            <w:pPr>
              <w:pStyle w:val="ListParagraph"/>
              <w:numPr>
                <w:ilvl w:val="0"/>
                <w:numId w:val="37"/>
              </w:numPr>
              <w:tabs>
                <w:tab w:val="left" w:pos="293"/>
              </w:tabs>
              <w:ind w:left="295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Prinsip prinsip bagi hasil</w:t>
            </w:r>
          </w:p>
          <w:p w:rsidR="00E02BB8" w:rsidRDefault="00E02BB8" w:rsidP="00E02BB8">
            <w:pPr>
              <w:pStyle w:val="ListParagraph"/>
              <w:numPr>
                <w:ilvl w:val="0"/>
                <w:numId w:val="37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Pembiayaan dengan prinsip akad musyarakah</w:t>
            </w:r>
          </w:p>
          <w:p w:rsidR="00E02BB8" w:rsidRDefault="00E02BB8" w:rsidP="00E02BB8">
            <w:pPr>
              <w:pStyle w:val="ListParagraph"/>
              <w:numPr>
                <w:ilvl w:val="0"/>
                <w:numId w:val="37"/>
              </w:numPr>
              <w:tabs>
                <w:tab w:val="left" w:pos="293"/>
              </w:tabs>
              <w:ind w:left="293" w:hanging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Pembiayaan dengan prinsip akad mudharabah’</w:t>
            </w:r>
          </w:p>
          <w:p w:rsidR="00E02BB8" w:rsidRPr="00130C34" w:rsidRDefault="00E02BB8" w:rsidP="00E02BB8">
            <w:pPr>
              <w:pStyle w:val="ListParagraph"/>
              <w:tabs>
                <w:tab w:val="left" w:pos="293"/>
              </w:tabs>
              <w:ind w:left="29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712" w:type="dxa"/>
            <w:vAlign w:val="center"/>
          </w:tcPr>
          <w:p w:rsidR="00E02BB8" w:rsidRPr="00255573" w:rsidRDefault="00E02BB8" w:rsidP="00AA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2BB8" w:rsidRPr="00255573" w:rsidTr="005A1596">
        <w:tc>
          <w:tcPr>
            <w:tcW w:w="1234" w:type="dxa"/>
            <w:tcBorders>
              <w:right w:val="nil"/>
            </w:tcBorders>
          </w:tcPr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E02BB8" w:rsidRDefault="00E02BB8" w:rsidP="001C03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Sub CPMK 5;</w:t>
            </w:r>
          </w:p>
          <w:p w:rsidR="00E02BB8" w:rsidRPr="00255573" w:rsidRDefault="00E02BB8" w:rsidP="001C03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Mahasiswa mampu memahami dan menyajikan akuntansi pembiayaan prinsip akad ijarah baik aset maupun jasa</w:t>
            </w:r>
          </w:p>
        </w:tc>
        <w:tc>
          <w:tcPr>
            <w:tcW w:w="2523" w:type="dxa"/>
            <w:tcBorders>
              <w:right w:val="nil"/>
            </w:tcBorders>
          </w:tcPr>
          <w:p w:rsidR="00E02BB8" w:rsidRDefault="00E02BB8" w:rsidP="00A308E4">
            <w:pPr>
              <w:pStyle w:val="ListParagraph"/>
              <w:numPr>
                <w:ilvl w:val="1"/>
                <w:numId w:val="12"/>
              </w:numPr>
              <w:ind w:left="28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pembiayaan prinsip akad ijarah</w:t>
            </w:r>
          </w:p>
          <w:p w:rsidR="00E02BB8" w:rsidRDefault="00E02BB8" w:rsidP="00A308E4">
            <w:pPr>
              <w:pStyle w:val="ListParagraph"/>
              <w:numPr>
                <w:ilvl w:val="1"/>
                <w:numId w:val="12"/>
              </w:numPr>
              <w:ind w:left="28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perbedaan pembiayaan ijarah asset dan ijarah jasa</w:t>
            </w:r>
          </w:p>
          <w:p w:rsidR="00E02BB8" w:rsidRPr="00A308E4" w:rsidRDefault="00E02BB8" w:rsidP="00A308E4">
            <w:pPr>
              <w:pStyle w:val="ListParagraph"/>
              <w:numPr>
                <w:ilvl w:val="1"/>
                <w:numId w:val="12"/>
              </w:numPr>
              <w:ind w:left="28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Menelaskan pencatatan akuntansi ijarah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E02BB8" w:rsidRPr="00255573" w:rsidRDefault="00E02BB8" w:rsidP="0081722E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soal tentang akuntansi ijarah </w:t>
            </w:r>
          </w:p>
          <w:p w:rsidR="00E02BB8" w:rsidRPr="005F5B4C" w:rsidRDefault="00E02BB8" w:rsidP="005F5B4C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ringkasan materi</w:t>
            </w:r>
          </w:p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E02BB8" w:rsidRPr="00255573" w:rsidRDefault="00E02BB8" w:rsidP="00817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 luring classroom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E02BB8" w:rsidRPr="00F20777" w:rsidRDefault="00E02BB8" w:rsidP="00F20777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Praktikum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02BB8" w:rsidRPr="00255573" w:rsidRDefault="00E02BB8" w:rsidP="0081722E">
            <w:pPr>
              <w:pStyle w:val="ListParagraph"/>
              <w:ind w:left="1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ringkasan materi</w:t>
            </w:r>
          </w:p>
          <w:p w:rsidR="00E02BB8" w:rsidRPr="00255573" w:rsidRDefault="00E02BB8" w:rsidP="00FF055A">
            <w:pPr>
              <w:pStyle w:val="ListParagraph"/>
              <w:numPr>
                <w:ilvl w:val="0"/>
                <w:numId w:val="1"/>
              </w:numPr>
              <w:ind w:left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E02BB8" w:rsidRPr="00F20777" w:rsidRDefault="00E02BB8" w:rsidP="0081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E02BB8" w:rsidRPr="00255573" w:rsidRDefault="00E02BB8" w:rsidP="008172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Off daring classroom</w:t>
            </w: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E02BB8" w:rsidRDefault="00E02BB8" w:rsidP="005F5B4C">
            <w:pPr>
              <w:pStyle w:val="ListParagraph"/>
              <w:numPr>
                <w:ilvl w:val="0"/>
                <w:numId w:val="28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pembiayaan prinsip akad ijarah</w:t>
            </w:r>
          </w:p>
          <w:p w:rsidR="00E02BB8" w:rsidRDefault="00E02BB8" w:rsidP="005F5B4C">
            <w:pPr>
              <w:pStyle w:val="ListParagraph"/>
              <w:numPr>
                <w:ilvl w:val="0"/>
                <w:numId w:val="28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Pembiayaan dengan prinsip ijarah asset</w:t>
            </w:r>
          </w:p>
          <w:p w:rsidR="00E02BB8" w:rsidRPr="005F5B4C" w:rsidRDefault="00E02BB8" w:rsidP="005F5B4C">
            <w:pPr>
              <w:pStyle w:val="ListParagraph"/>
              <w:numPr>
                <w:ilvl w:val="0"/>
                <w:numId w:val="28"/>
              </w:numPr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Pembiayaan dengan prinsip ijarah jasa</w:t>
            </w:r>
          </w:p>
        </w:tc>
        <w:tc>
          <w:tcPr>
            <w:tcW w:w="1712" w:type="dxa"/>
            <w:vAlign w:val="center"/>
          </w:tcPr>
          <w:p w:rsidR="00E02BB8" w:rsidRPr="00255573" w:rsidRDefault="0014795E" w:rsidP="0081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2BB8" w:rsidRPr="00255573" w:rsidTr="00FF055A">
        <w:trPr>
          <w:trHeight w:val="416"/>
        </w:trPr>
        <w:tc>
          <w:tcPr>
            <w:tcW w:w="16578" w:type="dxa"/>
            <w:gridSpan w:val="13"/>
            <w:shd w:val="clear" w:color="auto" w:fill="D9D9D9" w:themeFill="background1" w:themeFillShade="D9"/>
          </w:tcPr>
          <w:p w:rsidR="00E02BB8" w:rsidRPr="00255573" w:rsidRDefault="00E02BB8" w:rsidP="00FF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Evaluasi Tengah Semeter : melakukan validasi hasil penilaian, evaluasi dan perbaikan proses pembelajaran berikutnya</w:t>
            </w:r>
          </w:p>
        </w:tc>
      </w:tr>
      <w:tr w:rsidR="001C038F" w:rsidRPr="00255573" w:rsidTr="005A1596">
        <w:trPr>
          <w:trHeight w:val="1958"/>
        </w:trPr>
        <w:tc>
          <w:tcPr>
            <w:tcW w:w="1234" w:type="dxa"/>
            <w:tcBorders>
              <w:right w:val="nil"/>
            </w:tcBorders>
          </w:tcPr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1C038F" w:rsidRDefault="001C038F" w:rsidP="001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6;</w:t>
            </w:r>
          </w:p>
          <w:p w:rsidR="001C038F" w:rsidRPr="00255573" w:rsidRDefault="001C038F" w:rsidP="001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pinjaman qardh yang diberikan maupun yang diterima</w:t>
            </w:r>
          </w:p>
        </w:tc>
        <w:tc>
          <w:tcPr>
            <w:tcW w:w="2523" w:type="dxa"/>
            <w:tcBorders>
              <w:right w:val="nil"/>
            </w:tcBorders>
          </w:tcPr>
          <w:p w:rsidR="001C038F" w:rsidRDefault="001C038F" w:rsidP="00362AB7">
            <w:pPr>
              <w:pStyle w:val="ListParagraph"/>
              <w:numPr>
                <w:ilvl w:val="1"/>
                <w:numId w:val="27"/>
              </w:numPr>
              <w:ind w:left="429" w:hanging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pengertian pinjaman qardh </w:t>
            </w:r>
          </w:p>
          <w:p w:rsidR="001C038F" w:rsidRPr="00362AB7" w:rsidRDefault="001C038F" w:rsidP="00362AB7">
            <w:pPr>
              <w:pStyle w:val="ListParagraph"/>
              <w:numPr>
                <w:ilvl w:val="1"/>
                <w:numId w:val="27"/>
              </w:numPr>
              <w:ind w:left="429" w:hanging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Menejlaskan pinjaman qardh yang diberikan dan yang diterima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Latihan soal 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 qardh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ringkasan materi.</w:t>
            </w:r>
          </w:p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>On luring classroom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1C038F" w:rsidRPr="00F20777" w:rsidRDefault="001C038F" w:rsidP="00243FC8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C038F" w:rsidRPr="00255573" w:rsidRDefault="001C038F" w:rsidP="00B82553">
            <w:pPr>
              <w:pStyle w:val="ListParagraph"/>
              <w:ind w:left="1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Review literatur dalam bentuk ringkasan maateri 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87" w:hanging="2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1C038F" w:rsidRPr="00F20777" w:rsidRDefault="001C038F" w:rsidP="002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Off daring classroom</w:t>
            </w: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1C038F" w:rsidRPr="001C038F" w:rsidRDefault="001C038F" w:rsidP="00362A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F">
              <w:rPr>
                <w:rFonts w:ascii="Times New Roman" w:hAnsi="Times New Roman" w:cs="Times New Roman"/>
                <w:sz w:val="24"/>
                <w:szCs w:val="24"/>
              </w:rPr>
              <w:t>Pengertian pinjaman qardh</w:t>
            </w:r>
          </w:p>
          <w:p w:rsidR="001C038F" w:rsidRPr="001C038F" w:rsidRDefault="001C038F" w:rsidP="00362A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F">
              <w:rPr>
                <w:rFonts w:ascii="Times New Roman" w:hAnsi="Times New Roman" w:cs="Times New Roman"/>
                <w:sz w:val="24"/>
                <w:szCs w:val="24"/>
              </w:rPr>
              <w:t>Pinjaman qardh yang diberikan</w:t>
            </w:r>
          </w:p>
          <w:p w:rsidR="001C038F" w:rsidRDefault="001C038F" w:rsidP="00362A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F">
              <w:rPr>
                <w:rFonts w:ascii="Times New Roman" w:hAnsi="Times New Roman" w:cs="Times New Roman"/>
                <w:sz w:val="24"/>
                <w:szCs w:val="24"/>
              </w:rPr>
              <w:t>Pinjaman qardh yang diterima</w:t>
            </w:r>
          </w:p>
          <w:p w:rsidR="001C038F" w:rsidRPr="001C038F" w:rsidRDefault="001C038F" w:rsidP="00362AB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Pencatatan akuntansi pinjaman qardh</w:t>
            </w:r>
          </w:p>
        </w:tc>
        <w:tc>
          <w:tcPr>
            <w:tcW w:w="1712" w:type="dxa"/>
            <w:vAlign w:val="center"/>
          </w:tcPr>
          <w:p w:rsidR="001C038F" w:rsidRPr="00255573" w:rsidRDefault="001C038F" w:rsidP="0024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8F" w:rsidRPr="00255573" w:rsidTr="005A1596">
        <w:tc>
          <w:tcPr>
            <w:tcW w:w="1234" w:type="dxa"/>
            <w:tcBorders>
              <w:right w:val="nil"/>
            </w:tcBorders>
          </w:tcPr>
          <w:p w:rsidR="001C038F" w:rsidRPr="00255573" w:rsidRDefault="00F51B11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C5523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1C038F" w:rsidRDefault="001C038F" w:rsidP="001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7;</w:t>
            </w:r>
          </w:p>
          <w:p w:rsidR="001C038F" w:rsidRPr="00255573" w:rsidRDefault="001C038F" w:rsidP="001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menghitung akuntansi asset tetap</w:t>
            </w:r>
          </w:p>
        </w:tc>
        <w:tc>
          <w:tcPr>
            <w:tcW w:w="2523" w:type="dxa"/>
            <w:tcBorders>
              <w:right w:val="nil"/>
            </w:tcBorders>
          </w:tcPr>
          <w:p w:rsidR="001C038F" w:rsidRDefault="001C038F" w:rsidP="00472081">
            <w:pPr>
              <w:pStyle w:val="BodyText"/>
              <w:numPr>
                <w:ilvl w:val="1"/>
                <w:numId w:val="28"/>
              </w:numPr>
              <w:ind w:left="429" w:hanging="42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Menjelaskan pengertian aset tetap</w:t>
            </w:r>
          </w:p>
          <w:p w:rsidR="001C038F" w:rsidRDefault="001C038F" w:rsidP="00472081">
            <w:pPr>
              <w:pStyle w:val="BodyText"/>
              <w:numPr>
                <w:ilvl w:val="1"/>
                <w:numId w:val="28"/>
              </w:numPr>
              <w:ind w:left="429" w:hanging="42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Menjelaskan dan menganalisa aset tetap berwujud</w:t>
            </w:r>
          </w:p>
          <w:p w:rsidR="001C038F" w:rsidRDefault="001C038F" w:rsidP="00472081">
            <w:pPr>
              <w:pStyle w:val="BodyText"/>
              <w:numPr>
                <w:ilvl w:val="1"/>
                <w:numId w:val="28"/>
              </w:numPr>
              <w:ind w:left="429" w:hanging="42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Menjelaskan dan menganalisa aset tetap tak berwujud</w:t>
            </w:r>
          </w:p>
          <w:p w:rsidR="001C038F" w:rsidRPr="00472081" w:rsidRDefault="001C038F" w:rsidP="00472081">
            <w:pPr>
              <w:pStyle w:val="BodyText"/>
              <w:numPr>
                <w:ilvl w:val="1"/>
                <w:numId w:val="28"/>
              </w:numPr>
              <w:ind w:left="429" w:hanging="429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Menjelaskan dan menganalisa aset tetap yang diambil alih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tihan</w:t>
            </w:r>
            <w:r w:rsidR="00F51B11">
              <w:rPr>
                <w:rFonts w:ascii="Times New Roman" w:hAnsi="Times New Roman" w:cs="Times New Roman"/>
                <w:sz w:val="24"/>
                <w:szCs w:val="24"/>
              </w:rPr>
              <w:t xml:space="preserve"> soal tentang akuntansi asset tetap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Studi literatur sesuai materi yang diberikan disajikan dalam bentuk laporan 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ringkasan materi</w:t>
            </w: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luring classroom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1C038F" w:rsidRPr="00F20777" w:rsidRDefault="001C038F" w:rsidP="0097351B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C038F" w:rsidRPr="00255573" w:rsidRDefault="001C038F" w:rsidP="0097351B">
            <w:pPr>
              <w:pStyle w:val="ListParagraph"/>
              <w:ind w:left="1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ringkasan materi.</w:t>
            </w:r>
          </w:p>
          <w:p w:rsidR="001C038F" w:rsidRPr="00255573" w:rsidRDefault="001C038F" w:rsidP="00FF055A">
            <w:pPr>
              <w:pStyle w:val="ListParagraph"/>
              <w:numPr>
                <w:ilvl w:val="0"/>
                <w:numId w:val="1"/>
              </w:numPr>
              <w:ind w:left="145" w:hanging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jawaban.</w:t>
            </w:r>
          </w:p>
          <w:p w:rsidR="001C038F" w:rsidRPr="00F20777" w:rsidRDefault="001C038F" w:rsidP="0097351B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0ff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</w:p>
          <w:p w:rsidR="001C038F" w:rsidRPr="00255573" w:rsidRDefault="001C038F" w:rsidP="00973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1C038F" w:rsidRDefault="001C038F" w:rsidP="00472081">
            <w:pPr>
              <w:pStyle w:val="ListParagraph"/>
              <w:numPr>
                <w:ilvl w:val="0"/>
                <w:numId w:val="31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asset tetap</w:t>
            </w:r>
          </w:p>
          <w:p w:rsidR="001C038F" w:rsidRDefault="001C038F" w:rsidP="00472081">
            <w:pPr>
              <w:pStyle w:val="ListParagraph"/>
              <w:numPr>
                <w:ilvl w:val="0"/>
                <w:numId w:val="31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 tetap berwujud</w:t>
            </w:r>
          </w:p>
          <w:p w:rsidR="001C038F" w:rsidRDefault="001C038F" w:rsidP="00472081">
            <w:pPr>
              <w:pStyle w:val="ListParagraph"/>
              <w:numPr>
                <w:ilvl w:val="0"/>
                <w:numId w:val="31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 tetap tak berwujud</w:t>
            </w:r>
          </w:p>
          <w:p w:rsidR="001C038F" w:rsidRDefault="001C038F" w:rsidP="00472081">
            <w:pPr>
              <w:pStyle w:val="ListParagraph"/>
              <w:numPr>
                <w:ilvl w:val="0"/>
                <w:numId w:val="31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 tetap yang diambil alih</w:t>
            </w:r>
          </w:p>
          <w:p w:rsidR="001C038F" w:rsidRPr="00472081" w:rsidRDefault="001C038F" w:rsidP="00472081">
            <w:pPr>
              <w:pStyle w:val="ListParagraph"/>
              <w:numPr>
                <w:ilvl w:val="0"/>
                <w:numId w:val="31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Pencatatan akuntansi asset tetap</w:t>
            </w:r>
          </w:p>
        </w:tc>
        <w:tc>
          <w:tcPr>
            <w:tcW w:w="1712" w:type="dxa"/>
            <w:vAlign w:val="center"/>
          </w:tcPr>
          <w:p w:rsidR="001C038F" w:rsidRPr="00255573" w:rsidRDefault="001C038F" w:rsidP="0085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B11" w:rsidRPr="00255573" w:rsidTr="005A1596">
        <w:tc>
          <w:tcPr>
            <w:tcW w:w="1234" w:type="dxa"/>
            <w:tcBorders>
              <w:right w:val="nil"/>
            </w:tcBorders>
          </w:tcPr>
          <w:p w:rsidR="00F51B11" w:rsidRPr="00255573" w:rsidRDefault="00F51B11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11, 12</w:t>
            </w: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F51B11" w:rsidRDefault="00F51B11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8;</w:t>
            </w:r>
          </w:p>
          <w:p w:rsidR="00F51B11" w:rsidRPr="00255573" w:rsidRDefault="00F51B11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sumber pendanaan</w:t>
            </w:r>
          </w:p>
        </w:tc>
        <w:tc>
          <w:tcPr>
            <w:tcW w:w="2523" w:type="dxa"/>
            <w:tcBorders>
              <w:right w:val="nil"/>
            </w:tcBorders>
          </w:tcPr>
          <w:p w:rsidR="00F51B11" w:rsidRDefault="00F51B11" w:rsidP="00F51B11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8.1 menjelaskan konsep sumber pendanaan</w:t>
            </w:r>
          </w:p>
          <w:p w:rsidR="00F51B11" w:rsidRDefault="00F51B11" w:rsidP="00F51B11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8.2 menjelaskan pengertia dana syirkah temporer</w:t>
            </w:r>
          </w:p>
          <w:p w:rsidR="00F51B11" w:rsidRDefault="00F51B11" w:rsidP="00F51B11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 menjelaskan pembagian hasil dari sumber pendanaan</w:t>
            </w:r>
          </w:p>
          <w:p w:rsidR="00F51B11" w:rsidRPr="004D6118" w:rsidRDefault="00F51B11" w:rsidP="00F51B11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8.4 menjelaskan sumber pendanaan prinsip musyarakah dan wadiah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 tentang akuntansi sumber pendanaan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rangkuman materi</w:t>
            </w: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luring classroom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F51B11" w:rsidRPr="006073F1" w:rsidRDefault="00F51B11" w:rsidP="00F410A3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51B11" w:rsidRPr="00255573" w:rsidRDefault="00F51B11" w:rsidP="00F410A3">
            <w:pPr>
              <w:pStyle w:val="ListParagraph"/>
              <w:ind w:left="1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rangkuman materi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F51B11" w:rsidRPr="006073F1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 xml:space="preserve"> daring </w:t>
            </w: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google meet</w:t>
            </w:r>
          </w:p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syirkah temporer</w:t>
            </w:r>
          </w:p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 pembagian hasil</w:t>
            </w:r>
          </w:p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Mudharabah pengelola usaha</w:t>
            </w:r>
          </w:p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Musyarakah mitra aktif</w:t>
            </w:r>
          </w:p>
          <w:p w:rsidR="00F51B11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Simpanan /wadiah</w:t>
            </w:r>
          </w:p>
          <w:p w:rsidR="00F51B11" w:rsidRPr="00255573" w:rsidRDefault="00F51B11" w:rsidP="00FF055A">
            <w:pPr>
              <w:pStyle w:val="ListParagraph"/>
              <w:numPr>
                <w:ilvl w:val="0"/>
                <w:numId w:val="14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Pencatatan akuntansi</w:t>
            </w:r>
          </w:p>
        </w:tc>
        <w:tc>
          <w:tcPr>
            <w:tcW w:w="1712" w:type="dxa"/>
            <w:vAlign w:val="center"/>
          </w:tcPr>
          <w:p w:rsidR="00F51B11" w:rsidRPr="00255573" w:rsidRDefault="00F51B11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856" w:rsidRPr="00255573" w:rsidTr="005A1596">
        <w:tc>
          <w:tcPr>
            <w:tcW w:w="1234" w:type="dxa"/>
            <w:tcBorders>
              <w:right w:val="nil"/>
            </w:tcBorders>
          </w:tcPr>
          <w:p w:rsidR="00304856" w:rsidRDefault="00304856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304856" w:rsidRDefault="00304856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9;</w:t>
            </w:r>
          </w:p>
          <w:p w:rsidR="00304856" w:rsidRPr="00255573" w:rsidRDefault="00304856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lialibilitas yang disegerakan</w:t>
            </w:r>
          </w:p>
        </w:tc>
        <w:tc>
          <w:tcPr>
            <w:tcW w:w="2523" w:type="dxa"/>
            <w:tcBorders>
              <w:right w:val="nil"/>
            </w:tcBorders>
          </w:tcPr>
          <w:p w:rsidR="00304856" w:rsidRDefault="00304856" w:rsidP="004D6118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 menjelaskan pengertia lialibilitas</w:t>
            </w:r>
          </w:p>
          <w:p w:rsidR="00304856" w:rsidRDefault="00304856" w:rsidP="004D6118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 menjelaskan macam macam lialibilitas</w:t>
            </w:r>
          </w:p>
          <w:p w:rsidR="00304856" w:rsidRDefault="00304856" w:rsidP="004D6118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 menjelaskan estimasi kerugian komitmen dan kontijensi</w:t>
            </w:r>
          </w:p>
        </w:tc>
        <w:tc>
          <w:tcPr>
            <w:tcW w:w="2157" w:type="dxa"/>
            <w:gridSpan w:val="2"/>
            <w:tcBorders>
              <w:right w:val="nil"/>
            </w:tcBorders>
          </w:tcPr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 tentang akuntansi lialibilitas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 literatur sesuai materi yang diberikan disajikan dalam bentuk rangkuman materi</w:t>
            </w:r>
          </w:p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23" w:type="dxa"/>
            <w:tcBorders>
              <w:right w:val="nil"/>
            </w:tcBorders>
          </w:tcPr>
          <w:p w:rsidR="00304856" w:rsidRPr="00255573" w:rsidRDefault="00304856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On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luring classroom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304856" w:rsidRPr="006073F1" w:rsidRDefault="00304856" w:rsidP="00D51D0F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304856" w:rsidRPr="00255573" w:rsidRDefault="00304856" w:rsidP="00D51D0F">
            <w:pPr>
              <w:pStyle w:val="ListParagraph"/>
              <w:ind w:left="1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rangkuman materi</w:t>
            </w:r>
          </w:p>
          <w:p w:rsidR="00304856" w:rsidRPr="00255573" w:rsidRDefault="00304856" w:rsidP="00D51D0F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304856" w:rsidRPr="006073F1" w:rsidRDefault="00304856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304856" w:rsidRDefault="00304856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304856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Pegertian lialibilitas</w:t>
            </w:r>
          </w:p>
          <w:p w:rsidR="00304856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Lialibiliatas segera</w:t>
            </w:r>
          </w:p>
          <w:p w:rsidR="00304856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Lialibilitas lainnya</w:t>
            </w:r>
          </w:p>
          <w:p w:rsidR="00304856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Hutang pajak</w:t>
            </w:r>
          </w:p>
          <w:p w:rsidR="00304856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Estimasi kerugian komitmen dan kontijensi</w:t>
            </w:r>
          </w:p>
          <w:p w:rsidR="00304856" w:rsidRPr="004D6118" w:rsidRDefault="00304856" w:rsidP="004D6118">
            <w:pPr>
              <w:pStyle w:val="ListParagraph"/>
              <w:numPr>
                <w:ilvl w:val="0"/>
                <w:numId w:val="33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Pinjaman sub ordinasi</w:t>
            </w:r>
          </w:p>
        </w:tc>
        <w:tc>
          <w:tcPr>
            <w:tcW w:w="1712" w:type="dxa"/>
            <w:vAlign w:val="center"/>
          </w:tcPr>
          <w:p w:rsidR="00304856" w:rsidRDefault="00304856" w:rsidP="00F4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ABE" w:rsidRPr="00255573" w:rsidTr="005A1596">
        <w:tc>
          <w:tcPr>
            <w:tcW w:w="1234" w:type="dxa"/>
            <w:tcBorders>
              <w:right w:val="nil"/>
            </w:tcBorders>
            <w:shd w:val="clear" w:color="auto" w:fill="auto"/>
          </w:tcPr>
          <w:p w:rsidR="00436ABE" w:rsidRPr="005A1596" w:rsidRDefault="00436ABE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4, 15</w:t>
            </w:r>
          </w:p>
        </w:tc>
        <w:tc>
          <w:tcPr>
            <w:tcW w:w="1993" w:type="dxa"/>
            <w:shd w:val="clear" w:color="auto" w:fill="auto"/>
          </w:tcPr>
          <w:p w:rsidR="00436ABE" w:rsidRDefault="00436ABE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CPMK 10;</w:t>
            </w:r>
          </w:p>
          <w:p w:rsidR="00436ABE" w:rsidRPr="00255573" w:rsidRDefault="00436ABE" w:rsidP="00E0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 dan menjelaskan akuntansi ekuitas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436ABE" w:rsidRDefault="00436ABE" w:rsidP="00A505F9">
            <w:pPr>
              <w:pStyle w:val="ListParagraph"/>
              <w:numPr>
                <w:ilvl w:val="1"/>
                <w:numId w:val="24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akuntansi ekuitas</w:t>
            </w:r>
          </w:p>
          <w:p w:rsidR="00436ABE" w:rsidRDefault="00436ABE" w:rsidP="00A505F9">
            <w:pPr>
              <w:pStyle w:val="ListParagraph"/>
              <w:numPr>
                <w:ilvl w:val="1"/>
                <w:numId w:val="24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Menejelaskan maksud dari modal disetor, saldo laba, pengahasilan komprehensif</w:t>
            </w:r>
          </w:p>
          <w:p w:rsidR="00436ABE" w:rsidRPr="00A505F9" w:rsidRDefault="00436ABE" w:rsidP="00A505F9">
            <w:pPr>
              <w:pStyle w:val="ListParagraph"/>
              <w:numPr>
                <w:ilvl w:val="1"/>
                <w:numId w:val="24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pencatatan akuntansi ekuitas</w:t>
            </w:r>
          </w:p>
        </w:tc>
        <w:tc>
          <w:tcPr>
            <w:tcW w:w="2127" w:type="dxa"/>
            <w:shd w:val="clear" w:color="auto" w:fill="auto"/>
          </w:tcPr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Kreteria: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Pedoman penskoran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258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Rubrik analitik</w:t>
            </w:r>
          </w:p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Teknik non test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 tentang akuntansi ekuitas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sz w:val="24"/>
                <w:szCs w:val="24"/>
              </w:rPr>
              <w:t>Studi literatur sesuai materi yang diberikan disajikan dalam bentuk rangkuman materi</w:t>
            </w:r>
          </w:p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436ABE" w:rsidRPr="00255573" w:rsidRDefault="00436ABE" w:rsidP="00D51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luring classroom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Kuliah 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Diskusi</w:t>
            </w:r>
          </w:p>
          <w:p w:rsidR="00436ABE" w:rsidRPr="006073F1" w:rsidRDefault="00436ABE" w:rsidP="00D51D0F">
            <w:pPr>
              <w:ind w:left="191" w:hanging="218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191" w:hanging="2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Tugas-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436ABE" w:rsidRPr="00255573" w:rsidRDefault="00436ABE" w:rsidP="00D51D0F">
            <w:pPr>
              <w:pStyle w:val="ListParagraph"/>
              <w:ind w:left="1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Review literatur dalam bentuk rangkuman materi</w:t>
            </w:r>
          </w:p>
          <w:p w:rsidR="00436ABE" w:rsidRPr="00255573" w:rsidRDefault="00436ABE" w:rsidP="00D51D0F">
            <w:pPr>
              <w:pStyle w:val="ListParagraph"/>
              <w:numPr>
                <w:ilvl w:val="0"/>
                <w:numId w:val="1"/>
              </w:numPr>
              <w:ind w:left="2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Cs/>
                <w:sz w:val="24"/>
                <w:szCs w:val="24"/>
              </w:rPr>
              <w:t>Latihan soal dan dikumpulkan dalam lembar jawaban</w:t>
            </w:r>
          </w:p>
          <w:p w:rsidR="00436ABE" w:rsidRPr="006073F1" w:rsidRDefault="00436ABE" w:rsidP="00D5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ABE" w:rsidRPr="00255573" w:rsidRDefault="00436ABE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436ABE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  <w:p w:rsidR="00436ABE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disetor</w:t>
            </w:r>
          </w:p>
          <w:p w:rsidR="00436ABE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Tambahan modal disetor</w:t>
            </w:r>
          </w:p>
          <w:p w:rsidR="00436ABE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Penghasilan komprehensif lainnya</w:t>
            </w:r>
          </w:p>
          <w:p w:rsidR="00436ABE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 laba</w:t>
            </w:r>
          </w:p>
          <w:p w:rsidR="00436ABE" w:rsidRPr="00A505F9" w:rsidRDefault="00436ABE" w:rsidP="005A1596">
            <w:pPr>
              <w:pStyle w:val="ListParagraph"/>
              <w:numPr>
                <w:ilvl w:val="0"/>
                <w:numId w:val="35"/>
              </w:numPr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Pencatatan akuntansi ekuitas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436ABE" w:rsidRPr="00255573" w:rsidRDefault="00436ABE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ABE" w:rsidRPr="00255573" w:rsidTr="005A1596">
        <w:tc>
          <w:tcPr>
            <w:tcW w:w="1234" w:type="dxa"/>
            <w:tcBorders>
              <w:right w:val="nil"/>
            </w:tcBorders>
            <w:shd w:val="clear" w:color="auto" w:fill="C4BC96" w:themeFill="background2" w:themeFillShade="BF"/>
          </w:tcPr>
          <w:p w:rsidR="00436ABE" w:rsidRPr="005A1596" w:rsidRDefault="00436ABE" w:rsidP="00C5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4" w:type="dxa"/>
            <w:gridSpan w:val="12"/>
            <w:shd w:val="clear" w:color="auto" w:fill="C4BC96" w:themeFill="background2" w:themeFillShade="BF"/>
          </w:tcPr>
          <w:p w:rsidR="00436ABE" w:rsidRPr="00255573" w:rsidRDefault="00436ABE" w:rsidP="00D5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Evaluasi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r w:rsidRPr="002555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Semeter : melakukan validasi hasil penilaian, evaluasi dan perbaikan proses pembelajaran berikutnya</w:t>
            </w:r>
          </w:p>
        </w:tc>
      </w:tr>
    </w:tbl>
    <w:p w:rsidR="004A2FD0" w:rsidRPr="00255573" w:rsidRDefault="004A2FD0" w:rsidP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91E98" w:rsidRPr="00255573" w:rsidRDefault="00A91E98">
      <w:pPr>
        <w:rPr>
          <w:rFonts w:ascii="Times New Roman" w:hAnsi="Times New Roman" w:cs="Times New Roman"/>
          <w:sz w:val="24"/>
          <w:szCs w:val="24"/>
        </w:rPr>
      </w:pPr>
      <w:r w:rsidRPr="00255573"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A91E98" w:rsidRPr="00255573" w:rsidRDefault="00A91E98" w:rsidP="00FF05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55573">
        <w:rPr>
          <w:rFonts w:ascii="Times New Roman" w:hAnsi="Times New Roman" w:cs="Times New Roman"/>
          <w:sz w:val="24"/>
          <w:szCs w:val="24"/>
        </w:rPr>
        <w:t>P</w:t>
      </w:r>
      <w:r w:rsidRPr="00255573">
        <w:rPr>
          <w:rFonts w:ascii="Times New Roman" w:hAnsi="Times New Roman" w:cs="Times New Roman"/>
          <w:sz w:val="24"/>
          <w:szCs w:val="24"/>
          <w:lang w:val="id-ID"/>
        </w:rPr>
        <w:t>oint-point penting dijelaskan pada panduan final MBKM 9 oktober 2020 halaman 106-107</w:t>
      </w:r>
    </w:p>
    <w:p w:rsidR="004A2FD0" w:rsidRPr="00255573" w:rsidRDefault="00A91E98" w:rsidP="00FF05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55573">
        <w:rPr>
          <w:rFonts w:ascii="Times New Roman" w:hAnsi="Times New Roman" w:cs="Times New Roman"/>
          <w:sz w:val="24"/>
          <w:szCs w:val="24"/>
        </w:rPr>
        <w:lastRenderedPageBreak/>
        <w:t>Sub CPMK yang dituliskan adalah bisa berupa CP pada RPS lama jika tidak ada perubahan bahan kajian dan sks</w:t>
      </w:r>
    </w:p>
    <w:p w:rsidR="00A91E98" w:rsidRPr="00255573" w:rsidRDefault="00A91E98" w:rsidP="00FF055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255573">
        <w:rPr>
          <w:rFonts w:ascii="Times New Roman" w:hAnsi="Times New Roman" w:cs="Times New Roman"/>
          <w:sz w:val="24"/>
          <w:szCs w:val="24"/>
        </w:rPr>
        <w:t>Untuk menghtung estimasi waktu :</w:t>
      </w:r>
    </w:p>
    <w:p w:rsidR="00A91E98" w:rsidRPr="00255573" w:rsidRDefault="00A91E98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55573">
        <w:rPr>
          <w:rFonts w:ascii="Times New Roman" w:hAnsi="Times New Roman" w:cs="Times New Roman"/>
          <w:sz w:val="24"/>
          <w:szCs w:val="24"/>
        </w:rPr>
        <w:t>1 sks dalam satu minggu = 170 menit yang dilaksanakan dalam bentuk kuliah tatap muka, Penugasan terstruktur dan kegiatan mandiri</w:t>
      </w:r>
    </w:p>
    <w:p w:rsidR="00A91E98" w:rsidRPr="00255573" w:rsidRDefault="00A91E98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55573">
        <w:rPr>
          <w:rFonts w:ascii="Times New Roman" w:hAnsi="Times New Roman" w:cs="Times New Roman"/>
          <w:sz w:val="24"/>
          <w:szCs w:val="24"/>
        </w:rPr>
        <w:t>Jika beban sks matakuliah 2 sks maka = 2 x 170 menit = 340 menit</w:t>
      </w:r>
      <w:proofErr w:type="gramStart"/>
      <w:r w:rsidRPr="00255573">
        <w:rPr>
          <w:rFonts w:ascii="Times New Roman" w:hAnsi="Times New Roman" w:cs="Times New Roman"/>
          <w:sz w:val="24"/>
          <w:szCs w:val="24"/>
        </w:rPr>
        <w:t>/  minggu</w:t>
      </w:r>
      <w:proofErr w:type="gramEnd"/>
      <w:r w:rsidRPr="0025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98" w:rsidRPr="00255573" w:rsidRDefault="00A91E98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55573">
        <w:rPr>
          <w:rFonts w:ascii="Times New Roman" w:hAnsi="Times New Roman" w:cs="Times New Roman"/>
          <w:sz w:val="24"/>
          <w:szCs w:val="24"/>
        </w:rPr>
        <w:t>Jika beban sks matakuliah 3 sks maka = 3 x 170 menit = 510 menit/ minggu</w:t>
      </w:r>
    </w:p>
    <w:p w:rsidR="00A91E98" w:rsidRDefault="00A91E98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5CEC" w:rsidRDefault="00E05CEC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5CEC" w:rsidRDefault="00E05CEC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1476" w:rsidRDefault="00091476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5CEC" w:rsidRDefault="00E05CEC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5CEC" w:rsidRDefault="00E05CEC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tblInd w:w="93" w:type="dxa"/>
        <w:tblLook w:val="04A0"/>
      </w:tblPr>
      <w:tblGrid>
        <w:gridCol w:w="1575"/>
        <w:gridCol w:w="1127"/>
        <w:gridCol w:w="2558"/>
        <w:gridCol w:w="670"/>
        <w:gridCol w:w="3162"/>
        <w:gridCol w:w="1524"/>
        <w:gridCol w:w="3342"/>
      </w:tblGrid>
      <w:tr w:rsidR="00E05CEC" w:rsidRPr="00C512F5" w:rsidTr="00E05CEC">
        <w:trPr>
          <w:trHeight w:val="9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ID"/>
              </w:rPr>
            </w:pPr>
            <w:r w:rsidRPr="00C512F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19150" cy="819150"/>
                  <wp:effectExtent l="0" t="0" r="0" b="0"/>
                  <wp:docPr id="2" name="Picture 1" descr="https://yudharta.ac.id/wp-content/uploads/2018/04/UYP-statuta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udharta.ac.id/wp-content/uploads/2018/04/UYP-statuta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72" cy="81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05CEC" w:rsidRPr="00C512F5" w:rsidRDefault="00E05CEC" w:rsidP="006775C8">
            <w:pPr>
              <w:shd w:val="clear" w:color="auto" w:fill="D99594" w:themeFill="accent2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  <w:t>UNIVERSITAS YUDHARTA PASURUAN</w:t>
            </w:r>
          </w:p>
          <w:p w:rsidR="00E05CEC" w:rsidRPr="00C512F5" w:rsidRDefault="00E05CEC" w:rsidP="006775C8">
            <w:pPr>
              <w:shd w:val="clear" w:color="auto" w:fill="D99594" w:themeFill="accent2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  <w:t xml:space="preserve">FAKULTAS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  <w:t>AGAMA ISLAM</w:t>
            </w:r>
          </w:p>
          <w:p w:rsidR="00E05CEC" w:rsidRPr="00C512F5" w:rsidRDefault="00E05CEC" w:rsidP="006775C8">
            <w:pPr>
              <w:shd w:val="clear" w:color="auto" w:fill="D99594" w:themeFill="accent2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  <w:t>PRODI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D"/>
              </w:rPr>
              <w:t xml:space="preserve"> EKONOMI SYARIAH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RENCANA TUGAS MAHASISWA</w:t>
            </w:r>
          </w:p>
        </w:tc>
      </w:tr>
      <w:tr w:rsidR="00E05CEC" w:rsidRPr="00C512F5" w:rsidTr="00E05CEC">
        <w:trPr>
          <w:trHeight w:val="300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MATAKULIAH</w:t>
            </w:r>
          </w:p>
        </w:tc>
        <w:tc>
          <w:tcPr>
            <w:tcW w:w="11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EC" w:rsidRPr="00C512F5" w:rsidRDefault="009129F6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AKUNTANSI SYARIAH  2</w:t>
            </w:r>
          </w:p>
        </w:tc>
      </w:tr>
      <w:tr w:rsidR="00E05CEC" w:rsidRPr="00C512F5" w:rsidTr="009129F6">
        <w:trPr>
          <w:trHeight w:val="512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KODE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SKS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968" w:rsidRPr="00C512F5" w:rsidRDefault="009129F6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SEMESTER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Pr="00C512F5" w:rsidRDefault="009129F6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4</w:t>
            </w:r>
          </w:p>
        </w:tc>
      </w:tr>
      <w:tr w:rsidR="00E05CEC" w:rsidRPr="00C512F5" w:rsidTr="00E05CEC">
        <w:trPr>
          <w:trHeight w:val="300"/>
        </w:trPr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DOSEN PENGAMPU</w:t>
            </w:r>
          </w:p>
        </w:tc>
        <w:tc>
          <w:tcPr>
            <w:tcW w:w="11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F6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Alimatul Farida, SE., MM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BENTUK TUGAS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 xml:space="preserve"> 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EC" w:rsidRPr="00C512F5" w:rsidRDefault="00740576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 Soal- Soal Latihan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JUDUL TUGAS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76" w:rsidRPr="00C512F5" w:rsidRDefault="00740576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Soal Latihan </w:t>
            </w:r>
            <w:r w:rsidR="002353C3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entri Jurnal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SUB CAPAIAN PEMBELAJARAN MATAKULIAH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Sub CPMK 1, 2 dan 3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DESKRIPSI TUGAS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EC" w:rsidRPr="002353C3" w:rsidRDefault="002353C3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Mahasiswa mengerjakan soal soal latihan yang diberikan oleh dosen pengampu matakuliah dan harus diselesaikan secara mandiri. Dosen terlebih dahulu menjelaskan materi kemudian memberikan l</w:t>
            </w:r>
            <w:r w:rsidR="00D66A21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atihan soal untuk mengukur sebe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rapa besar kemampuan mahasiswa dalam m</w:t>
            </w:r>
            <w:r w:rsidR="00DC655D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encerna materi yang telah diberikan oleh dosen pengampu.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5E7241" w:rsidRDefault="00E05CEC" w:rsidP="0067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METODE PENGERJAAN TUGAS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C8" w:rsidRDefault="00D66A21" w:rsidP="006775C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Soal soal latihan diberikan oleh dosen pengampu setelah penjelasan materi </w:t>
            </w:r>
          </w:p>
          <w:p w:rsidR="006775C8" w:rsidRDefault="00D66A21" w:rsidP="006775C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 w:rsidRPr="006775C8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Mahasiswa mengerjakan dilembar jawaban dan dikumpulkan </w:t>
            </w:r>
          </w:p>
          <w:p w:rsidR="006775C8" w:rsidRDefault="00D66A21" w:rsidP="006775C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 w:rsidRPr="006775C8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Tugas ini diberikan pada saat memasuki pertemuan ke 2 s/d pertemuan ke 15</w:t>
            </w:r>
          </w:p>
          <w:p w:rsidR="00D66A21" w:rsidRPr="006775C8" w:rsidRDefault="00D66A21" w:rsidP="006775C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 w:rsidRPr="006775C8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Dosen memberikan penilaian dan pengukuran kemampuan mahasiwa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E05CE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BENTUK DAN FORMAT LUARAN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 xml:space="preserve"> 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Default="00E05CEC" w:rsidP="00E05CEC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Objek pekerjaan</w:t>
            </w:r>
          </w:p>
          <w:p w:rsidR="00E05CEC" w:rsidRPr="00E435FB" w:rsidRDefault="00E435FB" w:rsidP="00E435FB">
            <w:pPr>
              <w:pStyle w:val="List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Catatan jurnal umum 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E05CE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INDIKATOR, KRITERIA, DAN BOBOT LUARAN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Default="00E435FB" w:rsidP="00E05CEC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Ketepatan dan keseuaian penjelasan </w:t>
            </w:r>
            <w:r w:rsidR="00E05CEC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70%</w:t>
            </w:r>
          </w:p>
          <w:p w:rsidR="00E435FB" w:rsidRPr="003568AC" w:rsidRDefault="00E435FB" w:rsidP="00E05CEC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lastRenderedPageBreak/>
              <w:t>Kerapian tulisan 30%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E05CE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lastRenderedPageBreak/>
              <w:t>JADWAL PELAKSANAAN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Default="00E05CEC" w:rsidP="00E05CE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Tuliskan jadwal pelaksanaan tugas, beserta aktifitasnya</w:t>
            </w:r>
          </w:p>
          <w:p w:rsidR="00E05CEC" w:rsidRDefault="007B23CA" w:rsidP="00E05CEC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Tugas diberikan setelah dosen pengaampu menjelaskan materi pada pertemuan ke 2 s/d 15</w:t>
            </w:r>
          </w:p>
          <w:p w:rsidR="007B23CA" w:rsidRDefault="007B23CA" w:rsidP="00E05CEC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Waktu pengerjaan tugas 45 menit di lembar jawaban</w:t>
            </w:r>
          </w:p>
          <w:p w:rsidR="007B23CA" w:rsidRDefault="007B23CA" w:rsidP="00E05CEC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>dan lembar jawaban di kumpulkan setiap pertemuan</w:t>
            </w:r>
          </w:p>
          <w:p w:rsidR="007B23CA" w:rsidRPr="000B05AF" w:rsidRDefault="007B23CA" w:rsidP="00E05CEC">
            <w:pPr>
              <w:pStyle w:val="List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  <w:t xml:space="preserve">dosen berhak memberikan penilaian dan penjelasan soal serta jawaban secara trnasparan 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05CEC" w:rsidRPr="00C512F5" w:rsidRDefault="00E05CEC" w:rsidP="00E05CE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LAIN-LAIN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CEC" w:rsidRDefault="00E05CEC" w:rsidP="00E05CEC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A">
              <w:rPr>
                <w:rFonts w:ascii="Times New Roman" w:hAnsi="Times New Roman" w:cs="Times New Roman"/>
                <w:sz w:val="24"/>
                <w:szCs w:val="24"/>
              </w:rPr>
              <w:t xml:space="preserve">Mahasiswa harus masuk 15 menit </w:t>
            </w:r>
            <w:proofErr w:type="gramStart"/>
            <w:r w:rsidRPr="00EB4E5A">
              <w:rPr>
                <w:rFonts w:ascii="Times New Roman" w:hAnsi="Times New Roman" w:cs="Times New Roman"/>
                <w:sz w:val="24"/>
                <w:szCs w:val="24"/>
              </w:rPr>
              <w:t xml:space="preserve">sebelum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perkuliahan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dimulai.</w:t>
            </w:r>
          </w:p>
          <w:p w:rsidR="00E05CEC" w:rsidRPr="007B23CA" w:rsidRDefault="00E05CEC" w:rsidP="007B23CA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7">
              <w:rPr>
                <w:rFonts w:ascii="Times New Roman" w:hAnsi="Times New Roman" w:cs="Times New Roman"/>
                <w:sz w:val="24"/>
                <w:szCs w:val="24"/>
              </w:rPr>
              <w:t>Jika perkuliahan sudah dimulai mhswa dilarang masuk kelas (menuliskan daftar hadir)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dianggap tidak masuk perkuliahan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05CEC" w:rsidRPr="00C512F5" w:rsidRDefault="00E05CEC" w:rsidP="00E05CEC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</w:pPr>
            <w:r w:rsidRPr="00C512F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ID"/>
              </w:rPr>
              <w:t>DAFTAR RUJUKAN</w:t>
            </w:r>
          </w:p>
        </w:tc>
      </w:tr>
      <w:tr w:rsidR="00E05CEC" w:rsidRPr="00C512F5" w:rsidTr="00E05CEC">
        <w:trPr>
          <w:trHeight w:val="300"/>
        </w:trPr>
        <w:tc>
          <w:tcPr>
            <w:tcW w:w="13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CA" w:rsidRPr="009F1147" w:rsidRDefault="007B23CA" w:rsidP="007B2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</w:rPr>
              <w:t>Pustaka Utama;</w:t>
            </w:r>
          </w:p>
          <w:p w:rsidR="007B23CA" w:rsidRPr="006775C8" w:rsidRDefault="007B23CA" w:rsidP="006775C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Wiroso, 2014. Akuntansi Perbankan Syariah dalam Praktek di Indonesia, Jagakarsa. </w:t>
            </w:r>
          </w:p>
          <w:p w:rsidR="007B23CA" w:rsidRPr="009F1147" w:rsidRDefault="007B23CA" w:rsidP="007B2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</w:rPr>
              <w:t>Pustaka Pendukung:</w:t>
            </w:r>
          </w:p>
          <w:p w:rsidR="007B23CA" w:rsidRPr="009F1147" w:rsidRDefault="007B23CA" w:rsidP="007B23CA">
            <w:pPr>
              <w:pStyle w:val="ListParagraph"/>
              <w:numPr>
                <w:ilvl w:val="3"/>
                <w:numId w:val="46"/>
              </w:numPr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Iwan Triyuwono, 2006. Akuntansi Syariah, PT Raja Grafindo Persada</w:t>
            </w:r>
          </w:p>
          <w:p w:rsidR="007B23CA" w:rsidRPr="009F1147" w:rsidRDefault="007B23CA" w:rsidP="007B23CA">
            <w:pPr>
              <w:pStyle w:val="ListParagraph"/>
              <w:numPr>
                <w:ilvl w:val="3"/>
                <w:numId w:val="46"/>
              </w:numPr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Muhammad, 2000. Pengantar Akuntansi Syariah, Penerbit salemba Empat</w:t>
            </w:r>
          </w:p>
          <w:p w:rsidR="007B23CA" w:rsidRPr="009F1147" w:rsidRDefault="007B23CA" w:rsidP="007B23CA">
            <w:pPr>
              <w:pStyle w:val="ListParagraph"/>
              <w:numPr>
                <w:ilvl w:val="3"/>
                <w:numId w:val="46"/>
              </w:numPr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Muhammad, 2004. Dasar-Dasar keuangan Islami, Penerbit Ekonosia</w:t>
            </w:r>
          </w:p>
          <w:p w:rsidR="007B23CA" w:rsidRPr="009F1147" w:rsidRDefault="007B23CA" w:rsidP="007B23CA">
            <w:pPr>
              <w:pStyle w:val="ListParagraph"/>
              <w:numPr>
                <w:ilvl w:val="3"/>
                <w:numId w:val="46"/>
              </w:numPr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Kasmir, 2003. Teori Dasar Akuntansi Syariah, Kencana Persada</w:t>
            </w:r>
          </w:p>
          <w:p w:rsidR="007B23CA" w:rsidRPr="009F1147" w:rsidRDefault="007B23CA" w:rsidP="007B23CA">
            <w:pPr>
              <w:pStyle w:val="ListParagraph"/>
              <w:numPr>
                <w:ilvl w:val="3"/>
                <w:numId w:val="46"/>
              </w:numPr>
              <w:ind w:left="51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Zallum, Abdul Qadim. 1983. </w:t>
            </w:r>
            <w:r w:rsidRPr="009F11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Al Amwal fi Daulah Al Khilafah.</w:t>
            </w:r>
            <w:r w:rsidRPr="009F114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F11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Cetakan I. (Beirut : Darul Ilmi li Al Malayin)</w:t>
            </w:r>
          </w:p>
          <w:p w:rsidR="00E05CEC" w:rsidRPr="00C512F5" w:rsidRDefault="00E05CEC" w:rsidP="00E05C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</w:tbl>
    <w:p w:rsidR="00E05CEC" w:rsidRPr="00E05CEC" w:rsidRDefault="00E05CEC" w:rsidP="00A91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91E98" w:rsidRPr="00255573" w:rsidRDefault="00A91E98">
      <w:pPr>
        <w:rPr>
          <w:rFonts w:ascii="Times New Roman" w:hAnsi="Times New Roman" w:cs="Times New Roman"/>
          <w:sz w:val="24"/>
          <w:szCs w:val="24"/>
        </w:rPr>
      </w:pPr>
    </w:p>
    <w:p w:rsidR="00A91E98" w:rsidRPr="00255573" w:rsidRDefault="00A91E98">
      <w:pPr>
        <w:rPr>
          <w:rFonts w:ascii="Times New Roman" w:hAnsi="Times New Roman" w:cs="Times New Roman"/>
          <w:sz w:val="24"/>
          <w:szCs w:val="24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2FD0" w:rsidRPr="00255573" w:rsidRDefault="004A2FD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51AF8" w:rsidRPr="00255573" w:rsidRDefault="00951AF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55573">
        <w:rPr>
          <w:rFonts w:ascii="Times New Roman" w:hAnsi="Times New Roman" w:cs="Times New Roman"/>
          <w:sz w:val="24"/>
          <w:szCs w:val="24"/>
          <w:lang w:val="id-ID"/>
        </w:rPr>
        <w:t xml:space="preserve">Catatan : </w:t>
      </w:r>
    </w:p>
    <w:p w:rsidR="00EE0C65" w:rsidRPr="00255573" w:rsidRDefault="00EE0C6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E0C65" w:rsidRPr="00255573" w:rsidRDefault="00EE0C6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E0C65" w:rsidRPr="00255573" w:rsidRDefault="00EE0C6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E0C65" w:rsidRPr="00255573" w:rsidSect="00847354">
      <w:pgSz w:w="20163" w:h="12242" w:orient="landscape" w:code="5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45" w:rsidRDefault="00A90C45" w:rsidP="00127CC6">
      <w:pPr>
        <w:spacing w:after="0" w:line="240" w:lineRule="auto"/>
      </w:pPr>
      <w:r>
        <w:separator/>
      </w:r>
    </w:p>
  </w:endnote>
  <w:endnote w:type="continuationSeparator" w:id="0">
    <w:p w:rsidR="00A90C45" w:rsidRDefault="00A90C45" w:rsidP="0012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45" w:rsidRDefault="00A90C45" w:rsidP="00127CC6">
      <w:pPr>
        <w:spacing w:after="0" w:line="240" w:lineRule="auto"/>
      </w:pPr>
      <w:r>
        <w:separator/>
      </w:r>
    </w:p>
  </w:footnote>
  <w:footnote w:type="continuationSeparator" w:id="0">
    <w:p w:rsidR="00A90C45" w:rsidRDefault="00A90C45" w:rsidP="0012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2A"/>
    <w:multiLevelType w:val="hybridMultilevel"/>
    <w:tmpl w:val="E7C6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6D9"/>
    <w:multiLevelType w:val="hybridMultilevel"/>
    <w:tmpl w:val="F70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FC9"/>
    <w:multiLevelType w:val="hybridMultilevel"/>
    <w:tmpl w:val="ECE4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D65"/>
    <w:multiLevelType w:val="hybridMultilevel"/>
    <w:tmpl w:val="4C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0BC4"/>
    <w:multiLevelType w:val="multilevel"/>
    <w:tmpl w:val="26B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5">
    <w:nsid w:val="15C313FA"/>
    <w:multiLevelType w:val="multilevel"/>
    <w:tmpl w:val="06FC5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FE2AB2"/>
    <w:multiLevelType w:val="hybridMultilevel"/>
    <w:tmpl w:val="3C9EF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7430"/>
    <w:multiLevelType w:val="hybridMultilevel"/>
    <w:tmpl w:val="C85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0A5E"/>
    <w:multiLevelType w:val="multilevel"/>
    <w:tmpl w:val="38128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2C3420B"/>
    <w:multiLevelType w:val="hybridMultilevel"/>
    <w:tmpl w:val="DE2E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6357"/>
    <w:multiLevelType w:val="multilevel"/>
    <w:tmpl w:val="7BB40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A2F14B1"/>
    <w:multiLevelType w:val="hybridMultilevel"/>
    <w:tmpl w:val="0DC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7C44"/>
    <w:multiLevelType w:val="hybridMultilevel"/>
    <w:tmpl w:val="96C0D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04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A7306"/>
    <w:multiLevelType w:val="hybridMultilevel"/>
    <w:tmpl w:val="D774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62F2"/>
    <w:multiLevelType w:val="hybridMultilevel"/>
    <w:tmpl w:val="40BA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902E7"/>
    <w:multiLevelType w:val="hybridMultilevel"/>
    <w:tmpl w:val="9690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9420F"/>
    <w:multiLevelType w:val="hybridMultilevel"/>
    <w:tmpl w:val="E02C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8193C"/>
    <w:multiLevelType w:val="multilevel"/>
    <w:tmpl w:val="48229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AC21EE"/>
    <w:multiLevelType w:val="hybridMultilevel"/>
    <w:tmpl w:val="BA561A6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A752671"/>
    <w:multiLevelType w:val="hybridMultilevel"/>
    <w:tmpl w:val="34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0C0C"/>
    <w:multiLevelType w:val="multilevel"/>
    <w:tmpl w:val="80969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831704"/>
    <w:multiLevelType w:val="multilevel"/>
    <w:tmpl w:val="5D8049A2"/>
    <w:lvl w:ilvl="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3" w:hanging="1800"/>
      </w:pPr>
      <w:rPr>
        <w:rFonts w:hint="default"/>
      </w:rPr>
    </w:lvl>
  </w:abstractNum>
  <w:abstractNum w:abstractNumId="22">
    <w:nsid w:val="541E3B8C"/>
    <w:multiLevelType w:val="hybridMultilevel"/>
    <w:tmpl w:val="9F42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1668E"/>
    <w:multiLevelType w:val="multilevel"/>
    <w:tmpl w:val="641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C150DA"/>
    <w:multiLevelType w:val="hybridMultilevel"/>
    <w:tmpl w:val="2728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57D26"/>
    <w:multiLevelType w:val="hybridMultilevel"/>
    <w:tmpl w:val="1E7E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947E6"/>
    <w:multiLevelType w:val="hybridMultilevel"/>
    <w:tmpl w:val="3090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4051F"/>
    <w:multiLevelType w:val="multilevel"/>
    <w:tmpl w:val="291A3D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8F01F0"/>
    <w:multiLevelType w:val="multilevel"/>
    <w:tmpl w:val="4C9E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3440611"/>
    <w:multiLevelType w:val="hybridMultilevel"/>
    <w:tmpl w:val="C9A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74A18"/>
    <w:multiLevelType w:val="hybridMultilevel"/>
    <w:tmpl w:val="8F10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47327"/>
    <w:multiLevelType w:val="multilevel"/>
    <w:tmpl w:val="C3960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B67ACF"/>
    <w:multiLevelType w:val="hybridMultilevel"/>
    <w:tmpl w:val="96C0D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04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B36BB1"/>
    <w:multiLevelType w:val="hybridMultilevel"/>
    <w:tmpl w:val="111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1131C"/>
    <w:multiLevelType w:val="hybridMultilevel"/>
    <w:tmpl w:val="954E6C7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6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B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A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06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8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A4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9B0DDE"/>
    <w:multiLevelType w:val="hybridMultilevel"/>
    <w:tmpl w:val="4E14D2A2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6">
    <w:nsid w:val="6E130CF1"/>
    <w:multiLevelType w:val="hybridMultilevel"/>
    <w:tmpl w:val="D3C4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F111E"/>
    <w:multiLevelType w:val="multilevel"/>
    <w:tmpl w:val="C410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6D66DF"/>
    <w:multiLevelType w:val="hybridMultilevel"/>
    <w:tmpl w:val="8016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B7780"/>
    <w:multiLevelType w:val="hybridMultilevel"/>
    <w:tmpl w:val="A362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D5C7B"/>
    <w:multiLevelType w:val="hybridMultilevel"/>
    <w:tmpl w:val="63E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B3A8E"/>
    <w:multiLevelType w:val="multilevel"/>
    <w:tmpl w:val="4A9CB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</w:abstractNum>
  <w:abstractNum w:abstractNumId="42">
    <w:nsid w:val="76D462AC"/>
    <w:multiLevelType w:val="hybridMultilevel"/>
    <w:tmpl w:val="324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43330"/>
    <w:multiLevelType w:val="hybridMultilevel"/>
    <w:tmpl w:val="092C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E07C7"/>
    <w:multiLevelType w:val="multilevel"/>
    <w:tmpl w:val="F662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2"/>
      </w:rPr>
    </w:lvl>
  </w:abstractNum>
  <w:abstractNum w:abstractNumId="45">
    <w:nsid w:val="7C577383"/>
    <w:multiLevelType w:val="hybridMultilevel"/>
    <w:tmpl w:val="64D6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A028F"/>
    <w:multiLevelType w:val="hybridMultilevel"/>
    <w:tmpl w:val="34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4"/>
  </w:num>
  <w:num w:numId="5">
    <w:abstractNumId w:val="23"/>
  </w:num>
  <w:num w:numId="6">
    <w:abstractNumId w:val="40"/>
  </w:num>
  <w:num w:numId="7">
    <w:abstractNumId w:val="31"/>
  </w:num>
  <w:num w:numId="8">
    <w:abstractNumId w:val="44"/>
  </w:num>
  <w:num w:numId="9">
    <w:abstractNumId w:val="12"/>
  </w:num>
  <w:num w:numId="10">
    <w:abstractNumId w:val="34"/>
  </w:num>
  <w:num w:numId="11">
    <w:abstractNumId w:val="35"/>
  </w:num>
  <w:num w:numId="12">
    <w:abstractNumId w:val="41"/>
  </w:num>
  <w:num w:numId="13">
    <w:abstractNumId w:val="6"/>
  </w:num>
  <w:num w:numId="14">
    <w:abstractNumId w:val="1"/>
  </w:num>
  <w:num w:numId="15">
    <w:abstractNumId w:val="26"/>
  </w:num>
  <w:num w:numId="16">
    <w:abstractNumId w:val="24"/>
  </w:num>
  <w:num w:numId="17">
    <w:abstractNumId w:val="13"/>
  </w:num>
  <w:num w:numId="18">
    <w:abstractNumId w:val="5"/>
  </w:num>
  <w:num w:numId="19">
    <w:abstractNumId w:val="27"/>
  </w:num>
  <w:num w:numId="20">
    <w:abstractNumId w:val="42"/>
  </w:num>
  <w:num w:numId="21">
    <w:abstractNumId w:val="29"/>
  </w:num>
  <w:num w:numId="22">
    <w:abstractNumId w:val="3"/>
  </w:num>
  <w:num w:numId="23">
    <w:abstractNumId w:val="38"/>
  </w:num>
  <w:num w:numId="24">
    <w:abstractNumId w:val="10"/>
  </w:num>
  <w:num w:numId="25">
    <w:abstractNumId w:val="28"/>
  </w:num>
  <w:num w:numId="26">
    <w:abstractNumId w:val="30"/>
  </w:num>
  <w:num w:numId="27">
    <w:abstractNumId w:val="37"/>
  </w:num>
  <w:num w:numId="28">
    <w:abstractNumId w:val="21"/>
  </w:num>
  <w:num w:numId="29">
    <w:abstractNumId w:val="36"/>
  </w:num>
  <w:num w:numId="30">
    <w:abstractNumId w:val="22"/>
  </w:num>
  <w:num w:numId="31">
    <w:abstractNumId w:val="8"/>
  </w:num>
  <w:num w:numId="32">
    <w:abstractNumId w:val="39"/>
  </w:num>
  <w:num w:numId="33">
    <w:abstractNumId w:val="19"/>
  </w:num>
  <w:num w:numId="34">
    <w:abstractNumId w:val="33"/>
  </w:num>
  <w:num w:numId="35">
    <w:abstractNumId w:val="46"/>
  </w:num>
  <w:num w:numId="36">
    <w:abstractNumId w:val="11"/>
  </w:num>
  <w:num w:numId="37">
    <w:abstractNumId w:val="25"/>
  </w:num>
  <w:num w:numId="38">
    <w:abstractNumId w:val="45"/>
  </w:num>
  <w:num w:numId="39">
    <w:abstractNumId w:val="15"/>
  </w:num>
  <w:num w:numId="40">
    <w:abstractNumId w:val="16"/>
  </w:num>
  <w:num w:numId="41">
    <w:abstractNumId w:val="43"/>
  </w:num>
  <w:num w:numId="42">
    <w:abstractNumId w:val="0"/>
  </w:num>
  <w:num w:numId="43">
    <w:abstractNumId w:val="9"/>
  </w:num>
  <w:num w:numId="44">
    <w:abstractNumId w:val="14"/>
  </w:num>
  <w:num w:numId="45">
    <w:abstractNumId w:val="2"/>
  </w:num>
  <w:num w:numId="46">
    <w:abstractNumId w:val="32"/>
  </w:num>
  <w:num w:numId="47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69E"/>
    <w:rsid w:val="000151CA"/>
    <w:rsid w:val="00034B6F"/>
    <w:rsid w:val="00066380"/>
    <w:rsid w:val="00091476"/>
    <w:rsid w:val="000B3001"/>
    <w:rsid w:val="000F125D"/>
    <w:rsid w:val="000F136D"/>
    <w:rsid w:val="000F6D9F"/>
    <w:rsid w:val="001165D4"/>
    <w:rsid w:val="001218E4"/>
    <w:rsid w:val="00127CC6"/>
    <w:rsid w:val="00130C34"/>
    <w:rsid w:val="0014795E"/>
    <w:rsid w:val="0016047D"/>
    <w:rsid w:val="001633ED"/>
    <w:rsid w:val="001649C6"/>
    <w:rsid w:val="00184714"/>
    <w:rsid w:val="001C038F"/>
    <w:rsid w:val="001F54D0"/>
    <w:rsid w:val="002353C3"/>
    <w:rsid w:val="002415B2"/>
    <w:rsid w:val="00243FC8"/>
    <w:rsid w:val="00244540"/>
    <w:rsid w:val="00246771"/>
    <w:rsid w:val="00255324"/>
    <w:rsid w:val="00255573"/>
    <w:rsid w:val="00261122"/>
    <w:rsid w:val="00280B61"/>
    <w:rsid w:val="002E2777"/>
    <w:rsid w:val="002F65DD"/>
    <w:rsid w:val="002F7436"/>
    <w:rsid w:val="00304856"/>
    <w:rsid w:val="00316041"/>
    <w:rsid w:val="00342E75"/>
    <w:rsid w:val="003574CD"/>
    <w:rsid w:val="00362954"/>
    <w:rsid w:val="00362AB7"/>
    <w:rsid w:val="0036337E"/>
    <w:rsid w:val="003677E1"/>
    <w:rsid w:val="003841F6"/>
    <w:rsid w:val="003B58ED"/>
    <w:rsid w:val="003C42B1"/>
    <w:rsid w:val="003C6940"/>
    <w:rsid w:val="003E4361"/>
    <w:rsid w:val="003F1FF3"/>
    <w:rsid w:val="003F7217"/>
    <w:rsid w:val="00412BD4"/>
    <w:rsid w:val="00424311"/>
    <w:rsid w:val="00435CCB"/>
    <w:rsid w:val="00436ABE"/>
    <w:rsid w:val="00453B0D"/>
    <w:rsid w:val="00454D35"/>
    <w:rsid w:val="0045669E"/>
    <w:rsid w:val="00462A42"/>
    <w:rsid w:val="00472081"/>
    <w:rsid w:val="00487B71"/>
    <w:rsid w:val="004A2FD0"/>
    <w:rsid w:val="004C6D0A"/>
    <w:rsid w:val="004D6118"/>
    <w:rsid w:val="004E09A4"/>
    <w:rsid w:val="0056567E"/>
    <w:rsid w:val="0056752C"/>
    <w:rsid w:val="005A1596"/>
    <w:rsid w:val="005B2378"/>
    <w:rsid w:val="005F5B4C"/>
    <w:rsid w:val="005F670A"/>
    <w:rsid w:val="005F7E37"/>
    <w:rsid w:val="006073F1"/>
    <w:rsid w:val="006106F4"/>
    <w:rsid w:val="00610FDF"/>
    <w:rsid w:val="006111F7"/>
    <w:rsid w:val="00615918"/>
    <w:rsid w:val="006537E5"/>
    <w:rsid w:val="00662265"/>
    <w:rsid w:val="006775C8"/>
    <w:rsid w:val="006A21C9"/>
    <w:rsid w:val="006B55D7"/>
    <w:rsid w:val="00702968"/>
    <w:rsid w:val="00715B76"/>
    <w:rsid w:val="00734E83"/>
    <w:rsid w:val="00740576"/>
    <w:rsid w:val="0074591A"/>
    <w:rsid w:val="0075001B"/>
    <w:rsid w:val="007525E6"/>
    <w:rsid w:val="00787EC0"/>
    <w:rsid w:val="007A2EF9"/>
    <w:rsid w:val="007B23CA"/>
    <w:rsid w:val="007E78FA"/>
    <w:rsid w:val="007F2250"/>
    <w:rsid w:val="00814E3C"/>
    <w:rsid w:val="0081722E"/>
    <w:rsid w:val="0082243F"/>
    <w:rsid w:val="0083791D"/>
    <w:rsid w:val="00840F8A"/>
    <w:rsid w:val="0084101A"/>
    <w:rsid w:val="00847354"/>
    <w:rsid w:val="008534E0"/>
    <w:rsid w:val="00866315"/>
    <w:rsid w:val="0087210C"/>
    <w:rsid w:val="00875765"/>
    <w:rsid w:val="00875871"/>
    <w:rsid w:val="00881F8F"/>
    <w:rsid w:val="008878FB"/>
    <w:rsid w:val="008B3F65"/>
    <w:rsid w:val="008C766C"/>
    <w:rsid w:val="008C7B49"/>
    <w:rsid w:val="008E1050"/>
    <w:rsid w:val="00902827"/>
    <w:rsid w:val="009129F6"/>
    <w:rsid w:val="00932725"/>
    <w:rsid w:val="00951AF8"/>
    <w:rsid w:val="00962495"/>
    <w:rsid w:val="0097351B"/>
    <w:rsid w:val="00994B0E"/>
    <w:rsid w:val="009B1A4E"/>
    <w:rsid w:val="009B5DA6"/>
    <w:rsid w:val="009B6D64"/>
    <w:rsid w:val="009D3C69"/>
    <w:rsid w:val="009F1147"/>
    <w:rsid w:val="009F2F2E"/>
    <w:rsid w:val="00A308E4"/>
    <w:rsid w:val="00A505F9"/>
    <w:rsid w:val="00A532A0"/>
    <w:rsid w:val="00A57AF1"/>
    <w:rsid w:val="00A63B88"/>
    <w:rsid w:val="00A722BE"/>
    <w:rsid w:val="00A90C45"/>
    <w:rsid w:val="00A91E98"/>
    <w:rsid w:val="00AA3B48"/>
    <w:rsid w:val="00AC7880"/>
    <w:rsid w:val="00AE4C46"/>
    <w:rsid w:val="00AF092B"/>
    <w:rsid w:val="00B76C04"/>
    <w:rsid w:val="00B82553"/>
    <w:rsid w:val="00B83358"/>
    <w:rsid w:val="00B855B6"/>
    <w:rsid w:val="00B85898"/>
    <w:rsid w:val="00BC57BA"/>
    <w:rsid w:val="00BD6383"/>
    <w:rsid w:val="00BE1887"/>
    <w:rsid w:val="00BE51DE"/>
    <w:rsid w:val="00BF65B9"/>
    <w:rsid w:val="00C17E42"/>
    <w:rsid w:val="00C215B6"/>
    <w:rsid w:val="00C26A3D"/>
    <w:rsid w:val="00C348E9"/>
    <w:rsid w:val="00C422A3"/>
    <w:rsid w:val="00C55232"/>
    <w:rsid w:val="00C61B37"/>
    <w:rsid w:val="00C76881"/>
    <w:rsid w:val="00C93D6B"/>
    <w:rsid w:val="00CC01F1"/>
    <w:rsid w:val="00CD40EC"/>
    <w:rsid w:val="00CE710B"/>
    <w:rsid w:val="00CF142A"/>
    <w:rsid w:val="00D317EF"/>
    <w:rsid w:val="00D442E7"/>
    <w:rsid w:val="00D51D0F"/>
    <w:rsid w:val="00D52545"/>
    <w:rsid w:val="00D55F87"/>
    <w:rsid w:val="00D6178B"/>
    <w:rsid w:val="00D66896"/>
    <w:rsid w:val="00D66A21"/>
    <w:rsid w:val="00DA1927"/>
    <w:rsid w:val="00DC655D"/>
    <w:rsid w:val="00DD7C5D"/>
    <w:rsid w:val="00E02BB8"/>
    <w:rsid w:val="00E05CEC"/>
    <w:rsid w:val="00E435FB"/>
    <w:rsid w:val="00EA0895"/>
    <w:rsid w:val="00EA0F6B"/>
    <w:rsid w:val="00EA557A"/>
    <w:rsid w:val="00EE0C65"/>
    <w:rsid w:val="00F20777"/>
    <w:rsid w:val="00F21DBB"/>
    <w:rsid w:val="00F3042C"/>
    <w:rsid w:val="00F342EE"/>
    <w:rsid w:val="00F410A3"/>
    <w:rsid w:val="00F51B11"/>
    <w:rsid w:val="00F5334D"/>
    <w:rsid w:val="00F8578E"/>
    <w:rsid w:val="00FB1F0C"/>
    <w:rsid w:val="00FC25B9"/>
    <w:rsid w:val="00FE4E5D"/>
    <w:rsid w:val="00FF055A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0A"/>
  </w:style>
  <w:style w:type="paragraph" w:styleId="Heading5">
    <w:name w:val="heading 5"/>
    <w:basedOn w:val="Normal"/>
    <w:next w:val="Normal"/>
    <w:link w:val="Heading5Char"/>
    <w:qFormat/>
    <w:rsid w:val="00814E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8C766C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771"/>
    <w:pPr>
      <w:ind w:left="720"/>
      <w:contextualSpacing/>
    </w:pPr>
  </w:style>
  <w:style w:type="paragraph" w:customStyle="1" w:styleId="Default">
    <w:name w:val="Default"/>
    <w:rsid w:val="004E0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D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14E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">
    <w:name w:val="a"/>
    <w:rsid w:val="002F7436"/>
  </w:style>
  <w:style w:type="paragraph" w:styleId="BodyText">
    <w:name w:val="Body Text"/>
    <w:basedOn w:val="Normal"/>
    <w:link w:val="BodyTextChar"/>
    <w:rsid w:val="0097351B"/>
    <w:pPr>
      <w:tabs>
        <w:tab w:val="left" w:pos="3510"/>
        <w:tab w:val="left" w:pos="3870"/>
      </w:tabs>
      <w:spacing w:before="60" w:after="0" w:line="240" w:lineRule="auto"/>
      <w:jc w:val="both"/>
    </w:pPr>
    <w:rPr>
      <w:rFonts w:ascii="Arial" w:eastAsia="Times New Roman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351B"/>
    <w:rPr>
      <w:rFonts w:ascii="Arial" w:eastAsia="Times New Roman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CC6"/>
  </w:style>
  <w:style w:type="paragraph" w:styleId="Footer">
    <w:name w:val="footer"/>
    <w:basedOn w:val="Normal"/>
    <w:link w:val="FooterChar"/>
    <w:uiPriority w:val="99"/>
    <w:semiHidden/>
    <w:unhideWhenUsed/>
    <w:rsid w:val="0012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CB3C-7BF6-48E4-92F0-0ACD6172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14</cp:revision>
  <dcterms:created xsi:type="dcterms:W3CDTF">2021-01-09T04:24:00Z</dcterms:created>
  <dcterms:modified xsi:type="dcterms:W3CDTF">2021-11-26T15:18:00Z</dcterms:modified>
</cp:coreProperties>
</file>